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CB8" w:rsidRDefault="00DD2CB8" w:rsidP="00DD2CB8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</w:p>
    <w:p w:rsidR="00DD2CB8" w:rsidRPr="00DD4AE6" w:rsidRDefault="00DD2CB8" w:rsidP="00DD2CB8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  <w:r w:rsidRPr="00DD4AE6">
        <w:rPr>
          <w:rFonts w:ascii="Cambria" w:eastAsia="Calibri" w:hAnsi="Cambria"/>
          <w:b/>
          <w:sz w:val="24"/>
          <w:szCs w:val="24"/>
          <w:lang w:eastAsia="en-US"/>
        </w:rPr>
        <w:t>REGIONALNY STANDARD TECHNOLOGII WYKONAWSTWA</w:t>
      </w:r>
      <w:r w:rsidR="00FB1004">
        <w:rPr>
          <w:rFonts w:ascii="Cambria" w:eastAsia="Calibri" w:hAnsi="Cambria"/>
          <w:b/>
          <w:sz w:val="24"/>
          <w:szCs w:val="24"/>
          <w:lang w:eastAsia="en-US"/>
        </w:rPr>
        <w:t xml:space="preserve"> I </w:t>
      </w:r>
      <w:r w:rsidRPr="00DD4AE6">
        <w:rPr>
          <w:rFonts w:ascii="Cambria" w:eastAsia="Calibri" w:hAnsi="Cambria"/>
          <w:b/>
          <w:sz w:val="24"/>
          <w:szCs w:val="24"/>
          <w:lang w:eastAsia="en-US"/>
        </w:rPr>
        <w:t xml:space="preserve">ODBIORU PRAC LEŚNYCH </w:t>
      </w:r>
    </w:p>
    <w:p w:rsidR="00DD2CB8" w:rsidRPr="00DD4AE6" w:rsidRDefault="00DD2CB8" w:rsidP="00DD2CB8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  <w:r w:rsidRPr="00DD4AE6">
        <w:rPr>
          <w:rFonts w:ascii="Cambria" w:eastAsia="Calibri" w:hAnsi="Cambria"/>
          <w:b/>
          <w:sz w:val="24"/>
          <w:szCs w:val="24"/>
          <w:lang w:eastAsia="en-US"/>
        </w:rPr>
        <w:t>RDLP</w:t>
      </w:r>
      <w:r w:rsidR="00FB1004">
        <w:rPr>
          <w:rFonts w:ascii="Cambria" w:eastAsia="Calibri" w:hAnsi="Cambria"/>
          <w:b/>
          <w:sz w:val="24"/>
          <w:szCs w:val="24"/>
          <w:lang w:eastAsia="en-US"/>
        </w:rPr>
        <w:t xml:space="preserve"> W </w:t>
      </w:r>
      <w:r w:rsidRPr="00DD4AE6">
        <w:rPr>
          <w:rFonts w:ascii="Cambria" w:eastAsia="Calibri" w:hAnsi="Cambria"/>
          <w:b/>
          <w:sz w:val="24"/>
          <w:szCs w:val="24"/>
          <w:lang w:eastAsia="en-US"/>
        </w:rPr>
        <w:t>WARSZAWIE</w:t>
      </w:r>
    </w:p>
    <w:p w:rsidR="00DD2CB8" w:rsidRDefault="00DD2CB8" w:rsidP="00D2599B">
      <w:pPr>
        <w:tabs>
          <w:tab w:val="left" w:pos="8647"/>
        </w:tabs>
        <w:suppressAutoHyphens w:val="0"/>
        <w:spacing w:before="120" w:after="120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Dział  – HODOWLA LASU</w:t>
      </w:r>
    </w:p>
    <w:p w:rsidR="00DD2CB8" w:rsidRPr="00DD2CB8" w:rsidRDefault="00DD2CB8" w:rsidP="00D72C29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D72C29" w:rsidRPr="00DD2CB8" w:rsidRDefault="00D72C29" w:rsidP="00D72C29">
      <w:pPr>
        <w:suppressAutoHyphens w:val="0"/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Sztuczne wprowadzanie młodego pokolenia</w:t>
      </w:r>
    </w:p>
    <w:p w:rsidR="00D72C29" w:rsidRPr="00DD2CB8" w:rsidRDefault="00D72C29" w:rsidP="00D72C29">
      <w:pPr>
        <w:suppressAutoHyphens w:val="0"/>
        <w:spacing w:before="120" w:after="120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bCs/>
          <w:iCs/>
          <w:color w:val="000000" w:themeColor="text1"/>
          <w:sz w:val="22"/>
          <w:szCs w:val="22"/>
          <w:lang w:eastAsia="pl-PL"/>
        </w:rPr>
        <w:t>Sadzenie sadzonek</w:t>
      </w:r>
      <w:r w:rsidR="00FB1004">
        <w:rPr>
          <w:rFonts w:ascii="Cambria" w:eastAsia="Calibri" w:hAnsi="Cambria" w:cs="Arial"/>
          <w:b/>
          <w:bCs/>
          <w:iCs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eastAsia="Calibri" w:hAnsi="Cambria" w:cs="Arial"/>
          <w:b/>
          <w:bCs/>
          <w:iCs/>
          <w:color w:val="000000" w:themeColor="text1"/>
          <w:sz w:val="22"/>
          <w:szCs w:val="22"/>
          <w:lang w:eastAsia="pl-PL"/>
        </w:rPr>
        <w:t>dołki  uprzednio wykonane mechanicznie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283"/>
        <w:gridCol w:w="2275"/>
        <w:gridCol w:w="2605"/>
        <w:gridCol w:w="1194"/>
      </w:tblGrid>
      <w:tr w:rsidR="00544E06" w:rsidRPr="00DD2CB8" w:rsidTr="00544E06">
        <w:trPr>
          <w:trHeight w:val="174"/>
          <w:jc w:val="center"/>
        </w:trPr>
        <w:tc>
          <w:tcPr>
            <w:tcW w:w="529" w:type="pct"/>
          </w:tcPr>
          <w:p w:rsidR="00544E06" w:rsidRPr="00DD2CB8" w:rsidRDefault="00544E06" w:rsidP="00544E0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22" w:type="pct"/>
          </w:tcPr>
          <w:p w:rsidR="00544E06" w:rsidRPr="00DD2CB8" w:rsidRDefault="00544E0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rozliczenia</w:t>
            </w:r>
          </w:p>
        </w:tc>
        <w:tc>
          <w:tcPr>
            <w:tcW w:w="1217" w:type="pct"/>
            <w:shd w:val="clear" w:color="auto" w:fill="auto"/>
          </w:tcPr>
          <w:p w:rsidR="00544E06" w:rsidRPr="00DD2CB8" w:rsidRDefault="00544E0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wyceny</w:t>
            </w:r>
          </w:p>
        </w:tc>
        <w:tc>
          <w:tcPr>
            <w:tcW w:w="1394" w:type="pct"/>
            <w:shd w:val="clear" w:color="auto" w:fill="auto"/>
          </w:tcPr>
          <w:p w:rsidR="00544E06" w:rsidRPr="00DD2CB8" w:rsidRDefault="00544E0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9" w:type="pct"/>
            <w:shd w:val="clear" w:color="auto" w:fill="auto"/>
          </w:tcPr>
          <w:p w:rsidR="00544E06" w:rsidRPr="00DD2CB8" w:rsidRDefault="00544E0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544E06" w:rsidRPr="00DD2CB8" w:rsidTr="00544E06">
        <w:trPr>
          <w:trHeight w:val="174"/>
          <w:jc w:val="center"/>
        </w:trPr>
        <w:tc>
          <w:tcPr>
            <w:tcW w:w="529" w:type="pct"/>
          </w:tcPr>
          <w:p w:rsidR="00544E06" w:rsidRPr="00DD2CB8" w:rsidRDefault="00A166D3" w:rsidP="00544E0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100</w:t>
            </w:r>
            <w:r w:rsidR="00544E06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222" w:type="pct"/>
          </w:tcPr>
          <w:p w:rsidR="00544E06" w:rsidRPr="00DD2CB8" w:rsidRDefault="00544E0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SADZ-WD</w:t>
            </w:r>
          </w:p>
        </w:tc>
        <w:tc>
          <w:tcPr>
            <w:tcW w:w="1217" w:type="pct"/>
            <w:shd w:val="clear" w:color="auto" w:fill="auto"/>
          </w:tcPr>
          <w:p w:rsidR="00544E06" w:rsidRPr="00DD2CB8" w:rsidRDefault="00544E0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SADZ-WD</w:t>
            </w:r>
          </w:p>
          <w:p w:rsidR="00544E06" w:rsidRPr="00DD2CB8" w:rsidRDefault="00544E0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POPR-WD</w:t>
            </w:r>
          </w:p>
        </w:tc>
        <w:tc>
          <w:tcPr>
            <w:tcW w:w="1394" w:type="pct"/>
            <w:shd w:val="clear" w:color="auto" w:fill="auto"/>
          </w:tcPr>
          <w:p w:rsidR="00544E06" w:rsidRPr="00DD2CB8" w:rsidRDefault="00544E0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Sadzenie sadzonek</w:t>
            </w:r>
            <w:r w:rsidR="00FB1004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 w </w:t>
            </w: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dołki  uprzednio wykonane mechanicznie</w:t>
            </w:r>
          </w:p>
        </w:tc>
        <w:tc>
          <w:tcPr>
            <w:tcW w:w="639" w:type="pct"/>
            <w:shd w:val="clear" w:color="auto" w:fill="auto"/>
          </w:tcPr>
          <w:p w:rsidR="00544E06" w:rsidRPr="00DD2CB8" w:rsidRDefault="00544E06" w:rsidP="00D72C2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TSZT</w:t>
            </w:r>
          </w:p>
        </w:tc>
      </w:tr>
    </w:tbl>
    <w:p w:rsidR="00D72C29" w:rsidRPr="00DD2CB8" w:rsidRDefault="00D72C29" w:rsidP="00D72C29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Standard technologii prac obejmuje: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33"/>
        </w:numPr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załadunek sadzonek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do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pojemników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z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zabezpieczeniem korzeni przed wysychaniem, 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33"/>
        </w:numPr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doniesienie sadzonek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do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miejsca sadzenia,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33"/>
        </w:numPr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sadzenie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w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uprzednio wykonane dołki,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33"/>
        </w:numPr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ubicie gleby wokół sadzonek,</w:t>
      </w:r>
    </w:p>
    <w:p w:rsidR="00D72C29" w:rsidRPr="00DD2CB8" w:rsidRDefault="00D72C29" w:rsidP="00D72C29">
      <w:pPr>
        <w:ind w:left="360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</w:p>
    <w:p w:rsidR="00D72C29" w:rsidRPr="00DD2CB8" w:rsidRDefault="00D72C29" w:rsidP="00D72C29">
      <w:pPr>
        <w:suppressAutoHyphens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>Uwagi: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korzenie umieszczone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w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otworze powinny być proste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i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swobodnie spadać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do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dna,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sadzonkę należy umieścić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w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otworze pionowo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w jej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centralnej części, (nie można przykładać sadzonki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do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ściany), przykrywać ziemią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do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wysokości 2-3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 cm 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ponad szyję korzeniową gatunki liściaste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oraz do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poziomu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w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jakim rosły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na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szkółce gatunki iglaste,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po właściwym umieszczeniu sadzonki, korzenie należy stopniowo zasypywać glebą mineralną,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glebę wokół sadzonki należy udeptać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nie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pozostawiając zagłębień,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więźba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i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rozmieszczenie sadzonek wprowadzanych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na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uprawy leśne zostaną określone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w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przekazanych Wykonawcy zleceniach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i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szkicach odnowieniowych. Rozmieszczenie gatunków domieszkowych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na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uprawie zostanie oznaczone</w:t>
      </w:r>
      <w:r w:rsidR="00FB1004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 xml:space="preserve"> w </w:t>
      </w: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terenie przez Zamawiającego,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materiał sadzeniowy zapewnia Zamawiający. Narzędzia zapewni Wykonawca.</w:t>
      </w:r>
    </w:p>
    <w:p w:rsidR="00D72C29" w:rsidRPr="00DD2CB8" w:rsidRDefault="00D72C29" w:rsidP="00D72C29">
      <w:pPr>
        <w:suppressAutoHyphens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</w:p>
    <w:p w:rsidR="00D72C29" w:rsidRPr="00DD2CB8" w:rsidRDefault="00D72C29" w:rsidP="00D72C29">
      <w:pPr>
        <w:suppressAutoHyphens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>Procedura odbioru:</w:t>
      </w:r>
    </w:p>
    <w:p w:rsidR="00D72C29" w:rsidRPr="00DD2CB8" w:rsidRDefault="00D72C29" w:rsidP="008F767B">
      <w:pPr>
        <w:pStyle w:val="Akapitzlist"/>
        <w:numPr>
          <w:ilvl w:val="0"/>
          <w:numId w:val="35"/>
        </w:numPr>
        <w:tabs>
          <w:tab w:val="left" w:pos="840"/>
        </w:tabs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zgodności wykonania sadzenia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opisem czynności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zleceniem,</w:t>
      </w:r>
    </w:p>
    <w:p w:rsidR="00D72C29" w:rsidRPr="00DD2CB8" w:rsidRDefault="00D72C29" w:rsidP="008F767B">
      <w:pPr>
        <w:pStyle w:val="Akapitzlist"/>
        <w:numPr>
          <w:ilvl w:val="0"/>
          <w:numId w:val="35"/>
        </w:numPr>
        <w:tabs>
          <w:tab w:val="left" w:pos="840"/>
        </w:tabs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pomiar powierzchni,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której wprowadzono poszczególne rodzaje sadzonek (np. przy pomocy: dalmierza, taśmy mierniczej, GPS, itp.). </w:t>
      </w:r>
    </w:p>
    <w:p w:rsidR="00D72C29" w:rsidRPr="00DD2CB8" w:rsidRDefault="00D72C29" w:rsidP="008F767B">
      <w:pPr>
        <w:pStyle w:val="Akapitzlist"/>
        <w:numPr>
          <w:ilvl w:val="0"/>
          <w:numId w:val="35"/>
        </w:numPr>
        <w:tabs>
          <w:tab w:val="left" w:pos="840"/>
        </w:tabs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ilość sadzonek zostanie określona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podstawie zmierzonej powierzchni,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której wprowadzono poszczególne rodzaje sadzonek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więźby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ich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wprowadzenia. Powierzchnia wprowadzonych poszczególnych gatunków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uprawie powinna być zredukowana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istniejące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wydzieleniu takie elementy jak: drogi, kępy drzewostanu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nie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objęte sadzeniem, bagna itp. Pomiar więźby zostanie dokonany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reprezentatywnych powierzchniach próbnych obejmujących min. 5% powierzchni każdego gatunku. Oznaczenie powierzchni próbnych –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żądanie stron. Dopuszcza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 się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tolerancję +/- 10%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wykonaniu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stosunku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więźby podanej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zleceniu (nie dotyczy sytuacji,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których nieregularność wynika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braku możliwości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jej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utrzymania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przyczyn obiektywnych np. lokalizacja pni, lokalne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lastRenderedPageBreak/>
        <w:t>zabagnienia itp.). Wyjątek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od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tej zasady stanowią sadzonki wprowadzane jednostkowo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grupowo, które zostaną policzone </w:t>
      </w:r>
      <w:proofErr w:type="spellStart"/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posztucznie</w:t>
      </w:r>
      <w:proofErr w:type="spellEnd"/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. </w:t>
      </w:r>
    </w:p>
    <w:p w:rsidR="00D72C29" w:rsidRPr="00DD2CB8" w:rsidRDefault="00D72C29" w:rsidP="00D72C29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  <w:t>(rozliczenie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dokładnością</w:t>
      </w:r>
      <w:r w:rsidR="00FB1004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dwóch miejsc</w:t>
      </w:r>
      <w:r w:rsidR="00FB1004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 xml:space="preserve"> po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przecinku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B10B20" w:rsidRPr="00DD2CB8" w:rsidRDefault="00B10B20" w:rsidP="00D72C29">
      <w:pPr>
        <w:tabs>
          <w:tab w:val="num" w:pos="181"/>
          <w:tab w:val="left" w:pos="840"/>
          <w:tab w:val="left" w:pos="8647"/>
        </w:tabs>
        <w:suppressAutoHyphens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Pielęgnowanie </w:t>
      </w:r>
      <w:r w:rsidR="002401ED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</w:t>
      </w: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praw</w:t>
      </w:r>
    </w:p>
    <w:p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Odplątywanie sadzonek</w:t>
      </w:r>
      <w:r w:rsidR="00FB1004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pnączy</w:t>
      </w:r>
    </w:p>
    <w:tbl>
      <w:tblPr>
        <w:tblW w:w="9195" w:type="dxa"/>
        <w:jc w:val="center"/>
        <w:tblLayout w:type="fixed"/>
        <w:tblLook w:val="0000" w:firstRow="0" w:lastRow="0" w:firstColumn="0" w:lastColumn="0" w:noHBand="0" w:noVBand="0"/>
      </w:tblPr>
      <w:tblGrid>
        <w:gridCol w:w="834"/>
        <w:gridCol w:w="1532"/>
        <w:gridCol w:w="2370"/>
        <w:gridCol w:w="3065"/>
        <w:gridCol w:w="1394"/>
      </w:tblGrid>
      <w:tr w:rsidR="00544E06" w:rsidRPr="00DD2CB8" w:rsidTr="00D2599B">
        <w:trPr>
          <w:trHeight w:val="977"/>
          <w:jc w:val="center"/>
        </w:trPr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rozliczenia</w:t>
            </w:r>
          </w:p>
        </w:tc>
        <w:tc>
          <w:tcPr>
            <w:tcW w:w="2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autoSpaceDE w:val="0"/>
              <w:autoSpaceDN w:val="0"/>
              <w:adjustRightInd w:val="0"/>
              <w:spacing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wyceny</w:t>
            </w:r>
          </w:p>
        </w:tc>
        <w:tc>
          <w:tcPr>
            <w:tcW w:w="3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544E06" w:rsidRPr="00DD2CB8" w:rsidTr="00D2599B">
        <w:trPr>
          <w:trHeight w:val="641"/>
          <w:jc w:val="center"/>
        </w:trPr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44E06" w:rsidRPr="00D2599B" w:rsidRDefault="00E07E13" w:rsidP="00E07E13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117</w:t>
            </w:r>
            <w:r w:rsidR="00544E06" w:rsidRPr="00D2599B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.1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44E06" w:rsidRPr="00D2599B" w:rsidRDefault="00D2599B" w:rsidP="00D2599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2599B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ODP-PN</w:t>
            </w:r>
          </w:p>
        </w:tc>
        <w:tc>
          <w:tcPr>
            <w:tcW w:w="23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4E06" w:rsidRPr="00D2599B" w:rsidRDefault="00544E06" w:rsidP="00D2599B">
            <w:pPr>
              <w:tabs>
                <w:tab w:val="left" w:pos="8647"/>
              </w:tabs>
              <w:suppressAutoHyphens w:val="0"/>
              <w:autoSpaceDE w:val="0"/>
              <w:autoSpaceDN w:val="0"/>
              <w:adjustRightInd w:val="0"/>
              <w:spacing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2599B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ODP-PN</w:t>
            </w:r>
          </w:p>
        </w:tc>
        <w:tc>
          <w:tcPr>
            <w:tcW w:w="3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44E06" w:rsidRPr="00DD2CB8" w:rsidRDefault="00544E06" w:rsidP="00556FC0">
            <w:pPr>
              <w:widowControl w:val="0"/>
              <w:suppressAutoHyphens w:val="0"/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Odplątywanie pnączy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sadzonek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na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uprawach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44E06" w:rsidRPr="00DD2CB8" w:rsidRDefault="00544E06" w:rsidP="00D72C29">
            <w:pPr>
              <w:widowControl w:val="0"/>
              <w:suppressAutoHyphens w:val="0"/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:rsidR="00D72C29" w:rsidRPr="00DD2CB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</w:p>
    <w:p w:rsidR="00D72C29" w:rsidRPr="00DD2CB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Zakres prac obejmuje:</w:t>
      </w:r>
    </w:p>
    <w:p w:rsidR="00F83511" w:rsidRPr="00F83511" w:rsidRDefault="00D72C29" w:rsidP="00D2599B">
      <w:pPr>
        <w:pStyle w:val="Akapitzlist"/>
        <w:widowControl w:val="0"/>
        <w:numPr>
          <w:ilvl w:val="0"/>
          <w:numId w:val="38"/>
        </w:numPr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ręczne odplątanie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oraz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usunięcie pnączy (roślin owijających </w:t>
      </w:r>
      <w:r w:rsidR="00F83511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sadzonki)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="00F83511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sadzonek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na </w:t>
      </w:r>
      <w:r w:rsidR="00F83511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uprawie, </w:t>
      </w:r>
    </w:p>
    <w:p w:rsidR="00D72C29" w:rsidRPr="00F83511" w:rsidRDefault="00D72C29" w:rsidP="00F83511">
      <w:pPr>
        <w:pStyle w:val="Akapitzlist"/>
        <w:widowControl w:val="0"/>
        <w:numPr>
          <w:ilvl w:val="0"/>
          <w:numId w:val="38"/>
        </w:numPr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F83511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odsłonięcie sadzonek.</w:t>
      </w:r>
      <w:r w:rsidR="00D2599B" w:rsidRPr="00F83511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</w:t>
      </w:r>
    </w:p>
    <w:p w:rsidR="00D72C29" w:rsidRPr="00DD2CB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</w:p>
    <w:p w:rsidR="00D72C29" w:rsidRPr="00DD2CB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Uwaga: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39"/>
        </w:numPr>
        <w:autoSpaceDE w:val="0"/>
        <w:autoSpaceDN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sadzonki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w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trakcie zabiegu muszą zostać odsłonięte. Roślina powinna być odcięta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lub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wyrwana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gruntu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w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sposób ograniczający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jego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dalszy rozwój. </w:t>
      </w:r>
    </w:p>
    <w:p w:rsidR="00D72C29" w:rsidRPr="00F83511" w:rsidRDefault="00D72C29" w:rsidP="00D72C29">
      <w:pPr>
        <w:pStyle w:val="Akapitzlist"/>
        <w:widowControl w:val="0"/>
        <w:numPr>
          <w:ilvl w:val="0"/>
          <w:numId w:val="39"/>
        </w:numPr>
        <w:autoSpaceDE w:val="0"/>
        <w:autoSpaceDN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narzędzia niezbędne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wykonania zabiegu zapewnia Wykonawca.</w:t>
      </w:r>
    </w:p>
    <w:p w:rsidR="00D72C29" w:rsidRPr="00DD2CB8" w:rsidRDefault="00D72C29" w:rsidP="00D72C29">
      <w:pPr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>Procedura odbioru: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40"/>
        </w:numPr>
        <w:tabs>
          <w:tab w:val="left" w:pos="68"/>
        </w:tabs>
        <w:autoSpaceDE w:val="0"/>
        <w:autoSpaceDN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staranności wykonania odplątywania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usunięcia pnączy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sadzonek,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40"/>
        </w:numPr>
        <w:tabs>
          <w:tab w:val="left" w:pos="68"/>
        </w:tabs>
        <w:autoSpaceDE w:val="0"/>
        <w:autoSpaceDN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ustalenie ilość drzewek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poprzez ich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policzenie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gruncie </w:t>
      </w:r>
      <w:proofErr w:type="spellStart"/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posztucznie</w:t>
      </w:r>
      <w:proofErr w:type="spellEnd"/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lub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reprezentatywnych powierzchniach próbnych wynoszących 2 ary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każdy rozpoczęty HA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odniesienie tej ilości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całej powierzchni zabiegu.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</w:t>
      </w:r>
    </w:p>
    <w:p w:rsidR="00D72C29" w:rsidRPr="00DD2CB8" w:rsidRDefault="00D72C29" w:rsidP="00D72C29">
      <w:pPr>
        <w:pStyle w:val="Akapitzlist"/>
        <w:widowControl w:val="0"/>
        <w:tabs>
          <w:tab w:val="left" w:pos="68"/>
        </w:tabs>
        <w:autoSpaceDE w:val="0"/>
        <w:autoSpaceDN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dokładnością</w:t>
      </w:r>
      <w:r w:rsidR="00FB1004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2 miejsc</w:t>
      </w:r>
      <w:r w:rsidR="00FB1004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 xml:space="preserve"> po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przecinku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DD2CB8" w:rsidRDefault="00DD2CB8" w:rsidP="00D72C29">
      <w:pPr>
        <w:tabs>
          <w:tab w:val="left" w:pos="8647"/>
        </w:tabs>
        <w:suppressAutoHyphens w:val="0"/>
        <w:jc w:val="center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B10B20" w:rsidRDefault="00B10B20" w:rsidP="00D72C29">
      <w:pPr>
        <w:tabs>
          <w:tab w:val="left" w:pos="8647"/>
        </w:tabs>
        <w:suppressAutoHyphens w:val="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:rsidR="00B10B20" w:rsidRDefault="00B10B20" w:rsidP="00D72C29">
      <w:pPr>
        <w:tabs>
          <w:tab w:val="left" w:pos="8647"/>
        </w:tabs>
        <w:suppressAutoHyphens w:val="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:rsidR="00D72C29" w:rsidRPr="00DD2CB8" w:rsidRDefault="002974CA" w:rsidP="00D72C29">
      <w:pPr>
        <w:tabs>
          <w:tab w:val="left" w:pos="8647"/>
        </w:tabs>
        <w:suppressAutoHyphens w:val="0"/>
        <w:jc w:val="center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 xml:space="preserve">Dział - </w:t>
      </w:r>
      <w:r w:rsidR="00D72C29"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GOSPODARKA SZKÓŁKARSKA</w:t>
      </w:r>
    </w:p>
    <w:p w:rsidR="00D72C29" w:rsidRPr="00DD2CB8" w:rsidRDefault="00D72C29" w:rsidP="00D72C29">
      <w:pPr>
        <w:tabs>
          <w:tab w:val="left" w:pos="8647"/>
        </w:tabs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Gospodarka szkółkarska</w:t>
      </w:r>
      <w:r w:rsidR="00FB1004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 xml:space="preserve"> na </w:t>
      </w:r>
      <w:r w:rsidRPr="00DD2CB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powierzchniach otwartych</w:t>
      </w:r>
    </w:p>
    <w:p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</w:p>
    <w:tbl>
      <w:tblPr>
        <w:tblW w:w="5000" w:type="pct"/>
        <w:tblInd w:w="-5" w:type="dxa"/>
        <w:tblLook w:val="0000" w:firstRow="0" w:lastRow="0" w:firstColumn="0" w:lastColumn="0" w:noHBand="0" w:noVBand="0"/>
      </w:tblPr>
      <w:tblGrid>
        <w:gridCol w:w="879"/>
        <w:gridCol w:w="1760"/>
        <w:gridCol w:w="1907"/>
        <w:gridCol w:w="3504"/>
        <w:gridCol w:w="1295"/>
      </w:tblGrid>
      <w:tr w:rsidR="00D2599B" w:rsidRPr="00DD2CB8" w:rsidTr="00D2599B">
        <w:trPr>
          <w:trHeight w:val="167"/>
        </w:trPr>
        <w:tc>
          <w:tcPr>
            <w:tcW w:w="4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44E06" w:rsidRPr="00DD2CB8" w:rsidRDefault="00544E06" w:rsidP="00544E06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rozliczenia</w:t>
            </w:r>
          </w:p>
        </w:tc>
        <w:tc>
          <w:tcPr>
            <w:tcW w:w="10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czynn</w:t>
            </w:r>
            <w:proofErr w:type="spellEnd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. /materiału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wyceny</w:t>
            </w:r>
          </w:p>
        </w:tc>
        <w:tc>
          <w:tcPr>
            <w:tcW w:w="18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D2599B" w:rsidRPr="00DD2CB8" w:rsidTr="00D2599B">
        <w:trPr>
          <w:trHeight w:val="167"/>
        </w:trPr>
        <w:tc>
          <w:tcPr>
            <w:tcW w:w="4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44E06" w:rsidRPr="00DD2CB8" w:rsidRDefault="00544E06" w:rsidP="00E07E13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</w:t>
            </w:r>
            <w:r w:rsidR="00E07E13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7.1</w:t>
            </w:r>
          </w:p>
        </w:tc>
        <w:tc>
          <w:tcPr>
            <w:tcW w:w="94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SIEW_SC</w:t>
            </w:r>
          </w:p>
        </w:tc>
        <w:tc>
          <w:tcPr>
            <w:tcW w:w="102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SIEW_SC</w:t>
            </w:r>
          </w:p>
        </w:tc>
        <w:tc>
          <w:tcPr>
            <w:tcW w:w="18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Rozsiew </w:t>
            </w:r>
            <w:proofErr w:type="spellStart"/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ścioły</w:t>
            </w:r>
            <w:proofErr w:type="spellEnd"/>
          </w:p>
        </w:tc>
        <w:tc>
          <w:tcPr>
            <w:tcW w:w="69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M3P</w:t>
            </w:r>
          </w:p>
        </w:tc>
      </w:tr>
    </w:tbl>
    <w:p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dostarczenie  </w:t>
      </w:r>
      <w:proofErr w:type="spellStart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ścioły</w:t>
      </w:r>
      <w:proofErr w:type="spellEnd"/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magazynu szkółki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powierzchnię (załadunek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dowóz), </w:t>
      </w:r>
    </w:p>
    <w:p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rozrzucenie równomierne </w:t>
      </w:r>
      <w:proofErr w:type="spellStart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ścioły</w:t>
      </w:r>
      <w:proofErr w:type="spellEnd"/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powierzchnię, wyrównanie powierzchni,</w:t>
      </w:r>
    </w:p>
    <w:p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zawieszenie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lub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doczepienie sprzętu, regulację, oczyszczenie sprzętu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oraz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odstawienie go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miejsca postoju. </w:t>
      </w:r>
    </w:p>
    <w:p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Uwagi:</w:t>
      </w:r>
    </w:p>
    <w:p w:rsidR="00D72C29" w:rsidRPr="00DD2CB8" w:rsidRDefault="00D72C29" w:rsidP="008F767B">
      <w:pPr>
        <w:pStyle w:val="Akapitzlist"/>
        <w:widowControl w:val="0"/>
        <w:numPr>
          <w:ilvl w:val="0"/>
          <w:numId w:val="22"/>
        </w:numPr>
        <w:tabs>
          <w:tab w:val="left" w:pos="8647"/>
        </w:tabs>
        <w:spacing w:before="120" w:after="12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materiał zapewnia Zamawiający. Sprzęt</w:t>
      </w:r>
      <w:r w:rsidR="00FB1004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narzędzia niezbędne</w:t>
      </w:r>
      <w:r w:rsidR="00FB1004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 xml:space="preserve">wykonania zabiegu </w:t>
      </w: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lastRenderedPageBreak/>
        <w:t>zapewnia Wykonawca.</w:t>
      </w:r>
    </w:p>
    <w:p w:rsidR="00D72C29" w:rsidRPr="00DD2CB8" w:rsidRDefault="00D72C29" w:rsidP="00D72C29">
      <w:pPr>
        <w:widowControl w:val="0"/>
        <w:spacing w:before="120" w:after="12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:rsidR="00D72C29" w:rsidRPr="00DD2CB8" w:rsidRDefault="00D72C29" w:rsidP="008F767B">
      <w:pPr>
        <w:pStyle w:val="Akapitzlist"/>
        <w:numPr>
          <w:ilvl w:val="0"/>
          <w:numId w:val="22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weryfikacja prawidłowości wykonania prac</w:t>
      </w:r>
      <w:r w:rsidR="00FB1004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opisem czynności</w:t>
      </w:r>
      <w:r w:rsidR="00FB1004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zleceniem,</w:t>
      </w:r>
    </w:p>
    <w:p w:rsidR="00D72C29" w:rsidRPr="00DD2CB8" w:rsidRDefault="00D72C29" w:rsidP="008F767B">
      <w:pPr>
        <w:pStyle w:val="Akapitzlist"/>
        <w:numPr>
          <w:ilvl w:val="0"/>
          <w:numId w:val="22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obmiar materiału kompostowego przed</w:t>
      </w:r>
      <w:r w:rsidR="00FB1004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 xml:space="preserve"> jego </w:t>
      </w: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rozrzuceniem przy pomocy taśmy mierniczej.</w:t>
      </w:r>
    </w:p>
    <w:p w:rsidR="00D72C29" w:rsidRPr="00DD2CB8" w:rsidRDefault="00D72C29" w:rsidP="00D72C29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  <w:t>(rozliczenie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dokładnością</w:t>
      </w:r>
      <w:r w:rsidR="00FB1004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1M3P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</w:p>
    <w:tbl>
      <w:tblPr>
        <w:tblW w:w="5003" w:type="pct"/>
        <w:tblInd w:w="-5" w:type="dxa"/>
        <w:tblLook w:val="0000" w:firstRow="0" w:lastRow="0" w:firstColumn="0" w:lastColumn="0" w:noHBand="0" w:noVBand="0"/>
      </w:tblPr>
      <w:tblGrid>
        <w:gridCol w:w="849"/>
        <w:gridCol w:w="1702"/>
        <w:gridCol w:w="1702"/>
        <w:gridCol w:w="3684"/>
        <w:gridCol w:w="1414"/>
      </w:tblGrid>
      <w:tr w:rsidR="00544E06" w:rsidRPr="00DD2CB8" w:rsidTr="00544E06">
        <w:trPr>
          <w:trHeight w:val="931"/>
        </w:trPr>
        <w:tc>
          <w:tcPr>
            <w:tcW w:w="45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44E06" w:rsidRPr="00DD2CB8" w:rsidRDefault="00544E06" w:rsidP="00544E06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rozliczenia</w:t>
            </w:r>
          </w:p>
        </w:tc>
        <w:tc>
          <w:tcPr>
            <w:tcW w:w="9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czynn</w:t>
            </w:r>
            <w:proofErr w:type="spellEnd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. /materiału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wyceny</w:t>
            </w:r>
          </w:p>
        </w:tc>
        <w:tc>
          <w:tcPr>
            <w:tcW w:w="19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5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544E06" w:rsidRPr="00DD2CB8" w:rsidTr="00544E06">
        <w:trPr>
          <w:trHeight w:val="162"/>
        </w:trPr>
        <w:tc>
          <w:tcPr>
            <w:tcW w:w="45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544E06" w:rsidRPr="00DD2CB8" w:rsidRDefault="00E07E13" w:rsidP="00544E0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23</w:t>
            </w:r>
            <w:r w:rsidR="00544E06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0.1</w:t>
            </w:r>
          </w:p>
        </w:tc>
        <w:tc>
          <w:tcPr>
            <w:tcW w:w="9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OPR_OS-1</w:t>
            </w:r>
          </w:p>
        </w:tc>
        <w:tc>
          <w:tcPr>
            <w:tcW w:w="9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OPR_OS-1</w:t>
            </w:r>
          </w:p>
        </w:tc>
        <w:tc>
          <w:tcPr>
            <w:tcW w:w="19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Oprysk opryskiwaczem ciągnikowym</w:t>
            </w:r>
            <w:r w:rsidR="00FB1004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z </w:t>
            </w: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atomizerem (OS-1)</w:t>
            </w:r>
          </w:p>
        </w:tc>
        <w:tc>
          <w:tcPr>
            <w:tcW w:w="75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44E06" w:rsidRPr="00DD2CB8" w:rsidRDefault="00544E0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AR</w:t>
            </w:r>
          </w:p>
        </w:tc>
      </w:tr>
    </w:tbl>
    <w:p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odbiór środków chemicznych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magazynu środków chemicznych nadleśnictwa, </w:t>
      </w:r>
    </w:p>
    <w:p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przygotowanie cieczy roboczej, </w:t>
      </w:r>
    </w:p>
    <w:p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równomierne opryskanie sadzonek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dawce ustalonej przez Zamawiającego,</w:t>
      </w:r>
    </w:p>
    <w:p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uprzątnięcie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zwrot pojemników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po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środkach chemicznych,</w:t>
      </w:r>
    </w:p>
    <w:p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zawieszenie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lub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doczepienie sprzętu, regulację, oczyszczenie wraz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myciem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wyznaczonym stanowisku sprzętu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oraz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odstawienie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miejsca postoju,</w:t>
      </w:r>
    </w:p>
    <w:p w:rsidR="00D72C29" w:rsidRPr="00576C29" w:rsidRDefault="00D72C29" w:rsidP="00576C29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 w:cs="Arial"/>
          <w:b/>
          <w:bCs/>
          <w:color w:val="FF0000"/>
          <w:lang w:eastAsia="pl-PL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</w:rPr>
        <w:t>dostarczenie opakowań</w:t>
      </w:r>
      <w:r w:rsidR="00FB1004">
        <w:rPr>
          <w:rFonts w:ascii="Cambria" w:eastAsia="Calibri" w:hAnsi="Cambria" w:cs="Cambria"/>
          <w:color w:val="000000" w:themeColor="text1"/>
          <w:sz w:val="22"/>
          <w:szCs w:val="22"/>
        </w:rPr>
        <w:t xml:space="preserve"> po </w:t>
      </w:r>
      <w:r w:rsidRPr="00DD2CB8">
        <w:rPr>
          <w:rFonts w:ascii="Cambria" w:eastAsia="Calibri" w:hAnsi="Cambria" w:cs="Cambria"/>
          <w:color w:val="000000" w:themeColor="text1"/>
          <w:sz w:val="22"/>
          <w:szCs w:val="22"/>
        </w:rPr>
        <w:t>zużytych środkach chemicznych</w:t>
      </w:r>
      <w:r w:rsidR="00FB1004">
        <w:rPr>
          <w:rFonts w:ascii="Cambria" w:eastAsia="Calibri" w:hAnsi="Cambria" w:cs="Cambria"/>
          <w:color w:val="000000" w:themeColor="text1"/>
          <w:sz w:val="22"/>
          <w:szCs w:val="22"/>
        </w:rPr>
        <w:t xml:space="preserve"> </w:t>
      </w:r>
      <w:r w:rsidR="00C82A69">
        <w:rPr>
          <w:rFonts w:ascii="Cambria" w:eastAsia="Calibri" w:hAnsi="Cambria" w:cs="Cambria"/>
          <w:b/>
          <w:color w:val="FF0000"/>
          <w:sz w:val="22"/>
          <w:szCs w:val="22"/>
        </w:rPr>
        <w:t>1-45 km.</w:t>
      </w:r>
      <w:r w:rsidR="00576C29" w:rsidRPr="00576C29">
        <w:rPr>
          <w:rFonts w:ascii="Cambria" w:eastAsia="Calibri" w:hAnsi="Cambria" w:cs="Cambria"/>
          <w:b/>
          <w:color w:val="FF0000"/>
          <w:sz w:val="22"/>
          <w:szCs w:val="22"/>
        </w:rPr>
        <w:t xml:space="preserve"> </w:t>
      </w:r>
    </w:p>
    <w:p w:rsidR="00D72C29" w:rsidRPr="00DD2CB8" w:rsidRDefault="00D72C29" w:rsidP="008F767B">
      <w:pPr>
        <w:pStyle w:val="Akapitzlist"/>
        <w:numPr>
          <w:ilvl w:val="0"/>
          <w:numId w:val="23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środek chemiczny</w:t>
      </w:r>
      <w:r w:rsidR="00FB1004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wodę zapewnia Zamawiający,</w:t>
      </w:r>
    </w:p>
    <w:p w:rsidR="00D72C29" w:rsidRPr="00DD2CB8" w:rsidRDefault="00D72C29" w:rsidP="008F767B">
      <w:pPr>
        <w:pStyle w:val="Akapitzlist"/>
        <w:numPr>
          <w:ilvl w:val="0"/>
          <w:numId w:val="23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sprzęt</w:t>
      </w:r>
      <w:r w:rsidR="00FB1004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narzędzia niezbędne</w:t>
      </w:r>
      <w:r w:rsidR="00FB1004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wykonania zabiegu zapewnia Wykonawca.</w:t>
      </w:r>
    </w:p>
    <w:p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color w:val="000000" w:themeColor="text1"/>
          <w:lang w:eastAsia="pl-PL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Procedura</w:t>
      </w:r>
      <w:r w:rsidRPr="00DD2CB8">
        <w:rPr>
          <w:rFonts w:ascii="Cambria" w:eastAsia="Calibri" w:hAnsi="Cambria" w:cs="Arial"/>
          <w:b/>
          <w:color w:val="000000" w:themeColor="text1"/>
          <w:lang w:eastAsia="pl-PL"/>
        </w:rPr>
        <w:t xml:space="preserve"> odbioru:</w:t>
      </w:r>
    </w:p>
    <w:p w:rsidR="00D72C29" w:rsidRPr="00DD2CB8" w:rsidRDefault="00D72C29" w:rsidP="008F767B">
      <w:pPr>
        <w:pStyle w:val="Akapitzlist"/>
        <w:numPr>
          <w:ilvl w:val="0"/>
          <w:numId w:val="24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weryfikacja prawidłowości wykonania prac</w:t>
      </w:r>
      <w:r w:rsidR="00FB1004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opisem czynności</w:t>
      </w:r>
      <w:r w:rsidR="00FB1004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zleceniem,</w:t>
      </w:r>
    </w:p>
    <w:p w:rsidR="00D72C29" w:rsidRPr="00DD2CB8" w:rsidRDefault="00D72C29" w:rsidP="008F767B">
      <w:pPr>
        <w:pStyle w:val="Akapitzlist"/>
        <w:numPr>
          <w:ilvl w:val="0"/>
          <w:numId w:val="24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pomiarem powierzchni objętej zabiegiem (np. przy pomocy: dalmierza, taśmy mierniczej, GPS, itp.)</w:t>
      </w:r>
    </w:p>
    <w:p w:rsidR="00D72C29" w:rsidRPr="00DD2CB8" w:rsidRDefault="00D72C29" w:rsidP="00D72C29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Cs/>
          <w:i/>
          <w:color w:val="000000" w:themeColor="text1"/>
        </w:rPr>
        <w:tab/>
      </w:r>
      <w:r w:rsidRPr="00DD2CB8">
        <w:rPr>
          <w:rFonts w:ascii="Cambria" w:eastAsia="Calibri" w:hAnsi="Cambria" w:cs="Arial"/>
          <w:bCs/>
          <w:i/>
          <w:color w:val="000000" w:themeColor="text1"/>
        </w:rPr>
        <w:tab/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</w:rPr>
        <w:t>(rozliczenie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</w:rPr>
        <w:t xml:space="preserve"> z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</w:rPr>
        <w:t>dokładnością</w:t>
      </w:r>
      <w:r w:rsidR="00FB1004">
        <w:rPr>
          <w:rFonts w:ascii="Cambria" w:eastAsia="Calibri" w:hAnsi="Cambria" w:cs="Arial"/>
          <w:i/>
          <w:color w:val="000000" w:themeColor="text1"/>
          <w:sz w:val="22"/>
          <w:szCs w:val="22"/>
        </w:rPr>
        <w:t xml:space="preserve"> do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</w:rPr>
        <w:t>dwóch miejsc</w:t>
      </w:r>
      <w:r w:rsidR="00FB1004">
        <w:rPr>
          <w:rFonts w:ascii="Cambria" w:eastAsia="Calibri" w:hAnsi="Cambria" w:cs="Arial"/>
          <w:i/>
          <w:color w:val="000000" w:themeColor="text1"/>
          <w:sz w:val="22"/>
          <w:szCs w:val="22"/>
        </w:rPr>
        <w:t xml:space="preserve"> po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</w:rPr>
        <w:t>przecinku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</w:rPr>
        <w:t>)</w:t>
      </w:r>
    </w:p>
    <w:p w:rsidR="00D72C29" w:rsidRPr="00DD2CB8" w:rsidRDefault="00D72C29" w:rsidP="00D72C29">
      <w:pPr>
        <w:tabs>
          <w:tab w:val="left" w:pos="8647"/>
        </w:tabs>
        <w:rPr>
          <w:color w:val="000000" w:themeColor="text1"/>
        </w:rPr>
      </w:pPr>
    </w:p>
    <w:p w:rsidR="00B10B20" w:rsidRPr="00DD2CB8" w:rsidRDefault="00B10B20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:rsidR="00D72C29" w:rsidRPr="00DD2CB8" w:rsidRDefault="00596E20" w:rsidP="00596E20">
      <w:pPr>
        <w:suppressAutoHyphens w:val="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 xml:space="preserve">Dział - </w:t>
      </w:r>
      <w:r w:rsidR="00D72C29"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NASIENNICTWO</w:t>
      </w:r>
      <w:r w:rsidR="00FB1004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 xml:space="preserve"> I </w:t>
      </w:r>
      <w:r w:rsidR="00D72C29"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SELEKCJA</w:t>
      </w:r>
    </w:p>
    <w:p w:rsidR="00D72C29" w:rsidRPr="00DD2CB8" w:rsidRDefault="00D72C29" w:rsidP="00D72C29">
      <w:pPr>
        <w:widowControl w:val="0"/>
        <w:tabs>
          <w:tab w:val="left" w:pos="8647"/>
        </w:tabs>
        <w:suppressAutoHyphens w:val="0"/>
        <w:spacing w:before="120" w:after="12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Prace obejmują zbiór nasion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szyszek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drzew ściętych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stojących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bazy własnej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lub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udostępnionej, przygotowanie nasion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do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siewu, liczenie szyszek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zawiązek, oznakowanie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poprawianie oznakowania drzewostanów nasiennych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zachowawczych, plantacji nasiennych, plantacyjnych upraw nasiennych.</w:t>
      </w:r>
    </w:p>
    <w:p w:rsidR="00D72C29" w:rsidRPr="00DD2CB8" w:rsidRDefault="00D72C29" w:rsidP="00D72C29">
      <w:pPr>
        <w:widowControl w:val="0"/>
        <w:tabs>
          <w:tab w:val="left" w:pos="8647"/>
        </w:tabs>
        <w:suppressAutoHyphens w:val="0"/>
        <w:spacing w:before="120" w:after="12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</w:p>
    <w:p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Nasiennictwo</w:t>
      </w:r>
      <w:r w:rsidR="00FB1004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selekcja</w:t>
      </w:r>
    </w:p>
    <w:tbl>
      <w:tblPr>
        <w:tblW w:w="51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522"/>
        <w:gridCol w:w="1453"/>
        <w:gridCol w:w="4508"/>
        <w:gridCol w:w="1269"/>
      </w:tblGrid>
      <w:tr w:rsidR="00544E06" w:rsidRPr="00DD2CB8" w:rsidTr="00300D49">
        <w:trPr>
          <w:trHeight w:val="666"/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A6FC2">
            <w:pPr>
              <w:tabs>
                <w:tab w:val="left" w:pos="8647"/>
              </w:tabs>
              <w:jc w:val="center"/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Nr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06" w:rsidRPr="00DD2CB8" w:rsidRDefault="00544E06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Kod czynności</w:t>
            </w:r>
            <w:r w:rsidR="00FB1004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do </w:t>
            </w: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rozliczenia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czynn</w:t>
            </w:r>
            <w:proofErr w:type="spellEnd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. /materiału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wyceny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06" w:rsidRPr="00DD2CB8" w:rsidRDefault="00544E06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Opis kodu czynności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06" w:rsidRPr="00DD2CB8" w:rsidRDefault="00544E06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Jednostka miary</w:t>
            </w:r>
          </w:p>
        </w:tc>
      </w:tr>
      <w:tr w:rsidR="00544E06" w:rsidRPr="00DD2CB8" w:rsidTr="00300D49">
        <w:trPr>
          <w:trHeight w:val="666"/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E07E13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</w:t>
            </w:r>
            <w:r w:rsidR="00E07E13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87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.1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N-ZSGDSOT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N-ZSGDSOT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gospodarczych drzewostanów nasiennych sosnowych (pow. </w:t>
            </w:r>
            <w:proofErr w:type="spellStart"/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trzebieżowe</w:t>
            </w:r>
            <w:proofErr w:type="spellEnd"/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544E06" w:rsidRPr="00DD2CB8" w:rsidTr="00300D49">
        <w:trPr>
          <w:trHeight w:val="666"/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E07E13" w:rsidP="00544E06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lastRenderedPageBreak/>
              <w:t>387</w:t>
            </w:r>
            <w:r w:rsidR="00544E06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.2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N-ZSGDŚWT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N-ZSGDŚWT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gospodarczych drzewostanów nasiennych świerkowych (pow. </w:t>
            </w:r>
            <w:proofErr w:type="spellStart"/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trzebieżowe</w:t>
            </w:r>
            <w:proofErr w:type="spellEnd"/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544E06" w:rsidRPr="00DD2CB8" w:rsidTr="00300D49">
        <w:trPr>
          <w:trHeight w:val="666"/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E07E13" w:rsidP="00544E06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387</w:t>
            </w:r>
            <w:r w:rsidR="00544E06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.3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921280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</w:t>
            </w:r>
            <w:r w:rsidR="00544E06"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MD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T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300D49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8E7FA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</w:t>
            </w:r>
            <w:r w:rsidR="00544E06" w:rsidRPr="008E7FA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MD</w:t>
            </w:r>
            <w:r w:rsidRPr="008E7FA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T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gospodarczych drzewostanów nasiennych modrzewiowych</w:t>
            </w:r>
            <w:r w:rsidR="00300D49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(pow. </w:t>
            </w:r>
            <w:proofErr w:type="spellStart"/>
            <w:r w:rsidR="00300D49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trzebieżowe</w:t>
            </w:r>
            <w:proofErr w:type="spellEnd"/>
            <w:r w:rsidR="00300D49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8E7FA4" w:rsidRPr="00DD2CB8" w:rsidTr="00300D49">
        <w:trPr>
          <w:trHeight w:val="666"/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A4" w:rsidRPr="00DD2CB8" w:rsidRDefault="008E7FA4" w:rsidP="008E7FA4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387.4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A4" w:rsidRPr="00DD2CB8" w:rsidRDefault="008E7FA4" w:rsidP="008E7FA4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N-ZSPNSOL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A4" w:rsidRPr="00DD2CB8" w:rsidRDefault="008E7FA4" w:rsidP="008E7FA4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N-ZSPNSOL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A4" w:rsidRPr="00DD2CB8" w:rsidRDefault="008E7FA4" w:rsidP="008E7FA4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plantacji nasiennych sosnowych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drzew leżących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A4" w:rsidRPr="00DD2CB8" w:rsidRDefault="008E7FA4" w:rsidP="008E7FA4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8E7FA4" w:rsidRPr="00DD2CB8" w:rsidTr="00300D49">
        <w:trPr>
          <w:trHeight w:val="666"/>
          <w:jc w:val="center"/>
        </w:trPr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A4" w:rsidRPr="00DD2CB8" w:rsidRDefault="008E7FA4" w:rsidP="008E7FA4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387.5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A4" w:rsidRPr="00DD2CB8" w:rsidRDefault="008E7FA4" w:rsidP="008E7FA4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N-ZSPNMDL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A4" w:rsidRPr="00DD2CB8" w:rsidRDefault="008E7FA4" w:rsidP="008E7FA4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N-ZSPNMDL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A4" w:rsidRPr="00DD2CB8" w:rsidRDefault="008E7FA4" w:rsidP="008E7FA4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plantacji nasiennych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i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plantacyjnych upraw nasiennych modrzewiowych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drzew leżących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A4" w:rsidRPr="00DD2CB8" w:rsidRDefault="008E7FA4" w:rsidP="008E7FA4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:rsidR="00D72C29" w:rsidRPr="00DD2CB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:rsidR="00D72C29" w:rsidRPr="00DD2CB8" w:rsidRDefault="00D72C29" w:rsidP="008F767B">
      <w:pPr>
        <w:widowControl w:val="0"/>
        <w:numPr>
          <w:ilvl w:val="0"/>
          <w:numId w:val="15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zbiór szyszek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pod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nadzorem Zamawiającego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drzew ściętych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na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powierzchniach </w:t>
      </w:r>
      <w:proofErr w:type="spellStart"/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trzebieżowych</w:t>
      </w:r>
      <w:proofErr w:type="spellEnd"/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w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gospodarczych drzewostanach nasiennych,</w:t>
      </w:r>
    </w:p>
    <w:p w:rsidR="00D72C29" w:rsidRPr="00DD2CB8" w:rsidRDefault="00D72C29" w:rsidP="008F767B">
      <w:pPr>
        <w:widowControl w:val="0"/>
        <w:numPr>
          <w:ilvl w:val="0"/>
          <w:numId w:val="15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zbiór szyszek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pod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nadzorem Zamawiającego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plantacji nasiennych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plantacyjnych uprawach nasiennych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drzew ściętych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w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ramach wykonywania cięć rozluźniających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na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plantacjach,</w:t>
      </w:r>
    </w:p>
    <w:p w:rsidR="00D72C29" w:rsidRPr="00DD2CB8" w:rsidRDefault="00D72C29" w:rsidP="008F767B">
      <w:pPr>
        <w:widowControl w:val="0"/>
        <w:numPr>
          <w:ilvl w:val="0"/>
          <w:numId w:val="15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szyszki należy zbierać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do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worków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przewozić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</w:t>
      </w:r>
      <w:r w:rsidR="00FB1004" w:rsidRPr="00576C29">
        <w:rPr>
          <w:rFonts w:ascii="Cambria" w:eastAsia="Verdana" w:hAnsi="Cambria" w:cs="Verdana"/>
          <w:b/>
          <w:color w:val="FF0000"/>
          <w:kern w:val="1"/>
          <w:sz w:val="22"/>
          <w:szCs w:val="22"/>
          <w:lang w:eastAsia="zh-CN" w:bidi="hi-IN"/>
        </w:rPr>
        <w:t>do </w:t>
      </w:r>
      <w:r w:rsidR="00C82A69">
        <w:rPr>
          <w:rFonts w:ascii="Cambria" w:eastAsia="Verdana" w:hAnsi="Cambria" w:cs="Verdana"/>
          <w:b/>
          <w:color w:val="FF0000"/>
          <w:kern w:val="1"/>
          <w:sz w:val="22"/>
          <w:szCs w:val="22"/>
          <w:lang w:eastAsia="zh-CN" w:bidi="hi-IN"/>
        </w:rPr>
        <w:t>wskazanego miejsca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; zbierany materiał musi być czysty,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bez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gałązek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igieł.</w:t>
      </w:r>
    </w:p>
    <w:p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:rsidR="00D72C29" w:rsidRPr="00DD2CB8" w:rsidRDefault="00D72C29" w:rsidP="00D72C29">
      <w:pPr>
        <w:widowControl w:val="0"/>
        <w:tabs>
          <w:tab w:val="left" w:pos="8647"/>
        </w:tabs>
        <w:suppressAutoHyphens w:val="0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Przewidywane ilości szyszek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miejsce zbioru zawiera załącznik</w:t>
      </w:r>
      <w:r w:rsidR="008037AD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 nr 2.2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do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SWZ. </w:t>
      </w:r>
    </w:p>
    <w:p w:rsidR="00D72C29" w:rsidRPr="00DD2CB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Worki zapewnia Zamawiający.</w:t>
      </w:r>
    </w:p>
    <w:p w:rsidR="00D72C29" w:rsidRPr="00DD2CB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Metoda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zakres zbioru zostaną określone przed rozpoczęciem zbioru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w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zleceniu.</w:t>
      </w:r>
    </w:p>
    <w:p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:rsidR="00D72C29" w:rsidRPr="00DD2CB8" w:rsidRDefault="00D72C29" w:rsidP="00D72C29">
      <w:pPr>
        <w:tabs>
          <w:tab w:val="left" w:pos="68"/>
          <w:tab w:val="left" w:pos="8647"/>
        </w:tabs>
        <w:suppressAutoHyphens w:val="0"/>
        <w:autoSpaceDE w:val="0"/>
        <w:spacing w:after="20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poprzez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dokonanie weryfikacji prawidłowego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ich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wykonania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opisem czynności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zleceniem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oraz poprzez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zważenie zebranych szyszek.</w:t>
      </w:r>
    </w:p>
    <w:p w:rsidR="00D72C29" w:rsidRPr="00DD2CB8" w:rsidRDefault="00D72C29" w:rsidP="00D72C29">
      <w:pPr>
        <w:tabs>
          <w:tab w:val="left" w:pos="68"/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dokładnością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1 KG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zaokrągleniem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w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dół)</w:t>
      </w:r>
    </w:p>
    <w:p w:rsidR="00D72C29" w:rsidRPr="00DD2CB8" w:rsidRDefault="00D72C29" w:rsidP="00D72C29">
      <w:pPr>
        <w:widowControl w:val="0"/>
        <w:tabs>
          <w:tab w:val="left" w:pos="874"/>
          <w:tab w:val="left" w:pos="8647"/>
        </w:tabs>
        <w:suppressAutoHyphens w:val="0"/>
        <w:spacing w:before="120" w:after="120"/>
        <w:jc w:val="both"/>
        <w:rPr>
          <w:rFonts w:ascii="Cambria" w:eastAsia="Bitstream Vera Sans" w:hAnsi="Cambria" w:cs="FreeSans"/>
          <w:b/>
          <w:color w:val="000000" w:themeColor="text1"/>
          <w:kern w:val="1"/>
          <w:sz w:val="22"/>
          <w:szCs w:val="22"/>
          <w:lang w:eastAsia="zh-CN" w:bidi="hi-IN"/>
        </w:rPr>
      </w:pPr>
    </w:p>
    <w:p w:rsidR="00D72C29" w:rsidRPr="00DD2CB8" w:rsidRDefault="00D72C29" w:rsidP="00D72C29">
      <w:pPr>
        <w:widowControl w:val="0"/>
        <w:tabs>
          <w:tab w:val="left" w:pos="8647"/>
        </w:tabs>
        <w:suppressAutoHyphens w:val="0"/>
        <w:spacing w:before="120" w:after="120"/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</w:p>
    <w:tbl>
      <w:tblPr>
        <w:tblW w:w="49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560"/>
        <w:gridCol w:w="2214"/>
        <w:gridCol w:w="3367"/>
        <w:gridCol w:w="1339"/>
      </w:tblGrid>
      <w:tr w:rsidR="00544E06" w:rsidRPr="00DD2CB8" w:rsidTr="00D2599B">
        <w:trPr>
          <w:trHeight w:val="482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544E06">
            <w:pPr>
              <w:tabs>
                <w:tab w:val="left" w:pos="8647"/>
              </w:tabs>
              <w:jc w:val="center"/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Nr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06" w:rsidRPr="00DD2CB8" w:rsidRDefault="00544E06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Kod czynności</w:t>
            </w:r>
            <w:r w:rsidR="00FB1004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do </w:t>
            </w: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rozliczenia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czynn</w:t>
            </w:r>
            <w:proofErr w:type="spellEnd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. /materiału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wyceny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06" w:rsidRPr="00DD2CB8" w:rsidRDefault="00544E06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Opis kodu czynności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06" w:rsidRPr="00DD2CB8" w:rsidRDefault="00544E06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Jednostka miary</w:t>
            </w:r>
          </w:p>
        </w:tc>
      </w:tr>
      <w:tr w:rsidR="00544E06" w:rsidRPr="00DD2CB8" w:rsidTr="00D2599B">
        <w:trPr>
          <w:trHeight w:val="482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E07E13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</w:t>
            </w:r>
            <w:r w:rsidR="00E07E13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94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ZB-NASDBS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ZB-NASDBS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dębu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drzew stojących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544E06" w:rsidRPr="00DD2CB8" w:rsidTr="00D2599B">
        <w:trPr>
          <w:trHeight w:val="482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E07E13" w:rsidP="00544E06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394</w:t>
            </w:r>
            <w:r w:rsidR="00544E06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.2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ZB-NASBKS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ZB-NASBKS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buka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drzew stojących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544E06" w:rsidRPr="00DD2CB8" w:rsidTr="00D2599B">
        <w:trPr>
          <w:trHeight w:val="482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E07E13" w:rsidP="00544E06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394</w:t>
            </w:r>
            <w:r w:rsidR="00544E06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.3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ZB-NASBRS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ZB-NASBRS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8E7FA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brzozy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8E7FA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drzew stojących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544E06" w:rsidRPr="00DD2CB8" w:rsidTr="00D2599B">
        <w:trPr>
          <w:trHeight w:val="482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E07E13" w:rsidP="00544E06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394</w:t>
            </w:r>
            <w:r w:rsidR="00544E06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.4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ZB-NASLPS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ZB-NASLPS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lipy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drzew stojących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544E06" w:rsidRPr="00DD2CB8" w:rsidTr="00D2599B">
        <w:trPr>
          <w:trHeight w:val="482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E07E13" w:rsidP="00544E06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394</w:t>
            </w:r>
            <w:r w:rsidR="00544E06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.5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ZB-NASGBS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ZB-NASGBS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graba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drzew stojących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544E06" w:rsidRPr="00DD2CB8" w:rsidTr="00D2599B">
        <w:trPr>
          <w:trHeight w:val="482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E07E13" w:rsidP="00544E06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394</w:t>
            </w:r>
            <w:r w:rsidR="00544E06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.6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ZB-NASWZS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ZB-NASWZS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wiązu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drzew stojących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544E06" w:rsidRPr="00DD2CB8" w:rsidTr="00D2599B">
        <w:trPr>
          <w:trHeight w:val="482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E07E13" w:rsidP="00544E06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lastRenderedPageBreak/>
              <w:t>394</w:t>
            </w:r>
            <w:r w:rsidR="00544E06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.7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ZB-NASPS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ZB-NASPS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pozostałych gatunków</w:t>
            </w:r>
            <w:r w:rsidR="00FB1004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z 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drzew stojących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:rsidR="00D72C29" w:rsidRPr="00DD2CB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:rsidR="00D72C29" w:rsidRPr="00DD2CB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zbiór owocostanów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lub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nasion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oraz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oczyszczenie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bądź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spławienie nasion zebranych ze wskazanych drzew stojących przy użyciu wysięgnika, drabinek, ciągnika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platformą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lub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maszyny specjalistycznej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w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wyłączonych drzewostanach nasiennych, gospodarczych drzewostanach nasiennych, plantacjach nasiennych, plantacyjnych uprawach nasiennych, źródłach nasion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innych,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a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także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drzew matecznych,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pod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nadzorem Zamawiającego,</w:t>
      </w:r>
    </w:p>
    <w:p w:rsidR="00D72C29" w:rsidRPr="00DD2CB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dojazd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na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powierzchnię,</w:t>
      </w:r>
    </w:p>
    <w:p w:rsidR="00D72C29" w:rsidRPr="00DD2CB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przygotowanie powierzchni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w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wyznaczonych drzewostanach, miejscach zbioru owocostanów/nasion,</w:t>
      </w:r>
    </w:p>
    <w:p w:rsidR="00D72C29" w:rsidRPr="00DD2CB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przygotowanie nasion,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w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tym wydobycie nasion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owocostanów,</w:t>
      </w:r>
    </w:p>
    <w:p w:rsidR="00D72C29" w:rsidRPr="00DD2CB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dostarczenie nasion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oznaczeniem drzewostanu,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którego pochodzą,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do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miejsca odbioru wskazanego przez Zamawiającego.</w:t>
      </w:r>
    </w:p>
    <w:p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:rsidR="00D72C29" w:rsidRPr="00DD2CB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Osoby wykonujące zbiór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drzew stojących muszą posiadać odpowiednie badania lekarskie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oraz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stosowne uprawnienia. Owocostany/nasiona należy zbierać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do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worków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lub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odpowiednich toreb/pojemników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dostarczyć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</w:t>
      </w:r>
      <w:r w:rsidR="00FB1004" w:rsidRPr="00576C29">
        <w:rPr>
          <w:rFonts w:ascii="Cambria" w:eastAsia="Verdana" w:hAnsi="Cambria" w:cs="Verdana"/>
          <w:b/>
          <w:color w:val="FF0000"/>
          <w:kern w:val="1"/>
          <w:sz w:val="22"/>
          <w:szCs w:val="22"/>
          <w:lang w:eastAsia="zh-CN" w:bidi="hi-IN"/>
        </w:rPr>
        <w:t>do </w:t>
      </w:r>
      <w:r w:rsidR="00C82A69">
        <w:rPr>
          <w:rFonts w:ascii="Cambria" w:eastAsia="Verdana" w:hAnsi="Cambria" w:cs="Verdana"/>
          <w:b/>
          <w:color w:val="FF0000"/>
          <w:kern w:val="1"/>
          <w:sz w:val="22"/>
          <w:szCs w:val="22"/>
          <w:lang w:eastAsia="zh-CN" w:bidi="hi-IN"/>
        </w:rPr>
        <w:t>wskazanego miejsca</w:t>
      </w:r>
      <w:bookmarkStart w:id="0" w:name="_GoBack"/>
      <w:bookmarkEnd w:id="0"/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.</w:t>
      </w:r>
    </w:p>
    <w:p w:rsidR="00D72C29" w:rsidRPr="00DD2CB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Przewidywane ilości owocostanów/nasion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miejsce zbioru zawiera załącznik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 nr </w:t>
      </w:r>
      <w:r w:rsidR="008037AD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2.2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do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SWZ. </w:t>
      </w:r>
    </w:p>
    <w:p w:rsidR="00D72C29" w:rsidRPr="00DD2CB8" w:rsidRDefault="00D72C29" w:rsidP="00D72C29">
      <w:pPr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Płachty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oraz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odpowiednie worki/torby/pojemniki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na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owocostany/nasiona zapewnia Zamawiający.</w:t>
      </w:r>
    </w:p>
    <w:p w:rsidR="00D72C29" w:rsidRPr="00DD2CB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Metoda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zakres zbioru zostaną określone przed rozpoczęciem zbioru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w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zleceniu.</w:t>
      </w:r>
    </w:p>
    <w:p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:rsidR="00D72C29" w:rsidRPr="00DD2CB8" w:rsidRDefault="00D72C29" w:rsidP="00D72C29">
      <w:pPr>
        <w:tabs>
          <w:tab w:val="left" w:pos="68"/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poprzez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dokonanie weryfikacji prawidłowego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ich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wykonania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opisem czynności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zleceniem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oraz poprzez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zważenie owocostanów/nasion.</w:t>
      </w:r>
    </w:p>
    <w:p w:rsidR="00D72C29" w:rsidRDefault="00D72C29" w:rsidP="00596E20">
      <w:pPr>
        <w:tabs>
          <w:tab w:val="left" w:pos="68"/>
          <w:tab w:val="left" w:pos="8647"/>
        </w:tabs>
        <w:suppressAutoHyphens w:val="0"/>
        <w:autoSpaceDE w:val="0"/>
        <w:spacing w:after="36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dokładnością</w:t>
      </w:r>
      <w:r w:rsidR="00FB1004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dwóch miejsc</w:t>
      </w:r>
      <w:r w:rsidR="00FB1004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 xml:space="preserve"> po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przecinku</w:t>
      </w:r>
      <w:r w:rsidR="00596E20"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641"/>
        <w:gridCol w:w="1719"/>
        <w:gridCol w:w="3882"/>
        <w:gridCol w:w="1293"/>
      </w:tblGrid>
      <w:tr w:rsidR="00DA6FC2" w:rsidRPr="00DD2CB8" w:rsidTr="00D2599B">
        <w:trPr>
          <w:trHeight w:val="776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544E06">
            <w:pPr>
              <w:tabs>
                <w:tab w:val="left" w:pos="8647"/>
              </w:tabs>
              <w:jc w:val="center"/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Nr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06" w:rsidRPr="00DD2CB8" w:rsidRDefault="00544E06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Kod czynności</w:t>
            </w:r>
            <w:r w:rsidR="00FB1004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do </w:t>
            </w: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rozliczenia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czynn</w:t>
            </w:r>
            <w:proofErr w:type="spellEnd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. /materiału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wyceny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06" w:rsidRPr="00DD2CB8" w:rsidRDefault="00544E06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Opis kodu czynności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06" w:rsidRPr="00DD2CB8" w:rsidRDefault="00544E06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Jednostka miary</w:t>
            </w:r>
          </w:p>
        </w:tc>
      </w:tr>
      <w:tr w:rsidR="00DA6FC2" w:rsidRPr="00DD2CB8" w:rsidTr="00D2599B">
        <w:trPr>
          <w:trHeight w:val="1077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6E4BD6" w:rsidP="00FF15D3">
            <w:pPr>
              <w:tabs>
                <w:tab w:val="left" w:pos="8647"/>
              </w:tabs>
              <w:spacing w:before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123</w:t>
            </w:r>
            <w:r w:rsidR="00544E06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PODK-PN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PODK-PN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Podkrzesywanie, przycinanie, ogławianie</w:t>
            </w:r>
            <w:r w:rsidR="00FB1004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 i </w:t>
            </w: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formowanie szczepów</w:t>
            </w:r>
            <w:r w:rsidR="00FB1004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 na </w:t>
            </w: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plantacjach nasiennych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06" w:rsidRPr="00DD2CB8" w:rsidRDefault="00544E06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SZT</w:t>
            </w:r>
          </w:p>
        </w:tc>
      </w:tr>
    </w:tbl>
    <w:p w:rsidR="00D72C29" w:rsidRPr="00DD2CB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:rsidR="00D72C29" w:rsidRPr="00DD2CB8" w:rsidRDefault="00D72C29" w:rsidP="008F767B">
      <w:pPr>
        <w:widowControl w:val="0"/>
        <w:numPr>
          <w:ilvl w:val="0"/>
          <w:numId w:val="17"/>
        </w:numPr>
        <w:tabs>
          <w:tab w:val="left" w:pos="709"/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podkrzesywanie, przycinanie, ogławianie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formowanie szczepów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na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plantacjach nasiennych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plantacyjnych uprawach nasiennych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poprzez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usunięcie zbędnych gałęzi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pni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za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pomocą narzędzi ręcznych, pił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sekatorów motorowych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lub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innych urządzeń specjalistycznych, wykonywane przy użyciu wysięgnika, drabinek, ciągnika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platformą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lub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maszyny specjalistycznej,</w:t>
      </w:r>
    </w:p>
    <w:p w:rsidR="00D72C29" w:rsidRPr="00DD2CB8" w:rsidRDefault="00D72C29" w:rsidP="008F767B">
      <w:pPr>
        <w:widowControl w:val="0"/>
        <w:numPr>
          <w:ilvl w:val="0"/>
          <w:numId w:val="17"/>
        </w:numPr>
        <w:tabs>
          <w:tab w:val="left" w:pos="709"/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zabezpieczenie preparatem ran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po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cięciu,</w:t>
      </w:r>
    </w:p>
    <w:p w:rsidR="00D72C29" w:rsidRPr="00DD2CB8" w:rsidRDefault="00D72C29" w:rsidP="008F767B">
      <w:pPr>
        <w:widowControl w:val="0"/>
        <w:numPr>
          <w:ilvl w:val="0"/>
          <w:numId w:val="17"/>
        </w:numPr>
        <w:tabs>
          <w:tab w:val="left" w:pos="709"/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wyniesienie/wywiezienie gałęzi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pni poza kwaterę.</w:t>
      </w:r>
    </w:p>
    <w:p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:rsidR="00D72C29" w:rsidRPr="00DD2CB8" w:rsidRDefault="00D72C29" w:rsidP="00D72C29">
      <w:pPr>
        <w:tabs>
          <w:tab w:val="left" w:pos="567"/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Metoda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zakres zabiegu zostaną określone przed rozpoczęciem zabiegu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w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zleceniu.</w:t>
      </w:r>
    </w:p>
    <w:p w:rsidR="00D72C29" w:rsidRPr="00DD2CB8" w:rsidRDefault="00D72C29" w:rsidP="00D72C29">
      <w:pPr>
        <w:tabs>
          <w:tab w:val="left" w:pos="567"/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Sprzęt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narzędzia niezbędne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do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wykonania zabiegu zapewnia Wykonawca.</w:t>
      </w:r>
    </w:p>
    <w:p w:rsidR="00D72C29" w:rsidRPr="00DD2CB8" w:rsidRDefault="00D72C29" w:rsidP="00D72C29">
      <w:pPr>
        <w:tabs>
          <w:tab w:val="left" w:pos="567"/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Preparat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do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zabezpieczenia ran zapewnia Zamawiający.</w:t>
      </w:r>
    </w:p>
    <w:p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:rsidR="00D72C29" w:rsidRPr="00DD2CB8" w:rsidRDefault="00D72C29" w:rsidP="00D72C29">
      <w:pPr>
        <w:tabs>
          <w:tab w:val="left" w:pos="8647"/>
        </w:tabs>
        <w:suppressAutoHyphens w:val="0"/>
        <w:spacing w:before="120" w:after="24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lastRenderedPageBreak/>
        <w:t>Odbiór prac nastąpi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poprzez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zweryfikowanie prawidłowości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ich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wykonania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opisem czynności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zleceniem, co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zakresu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oraz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jakości wykonanego zabiegu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oraz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określenie liczby podkrzesanych, przyciętych, ogłowionych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uformowanych szczepów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poprzez ich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policzenie </w:t>
      </w:r>
      <w:proofErr w:type="spellStart"/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posztucznie</w:t>
      </w:r>
      <w:proofErr w:type="spellEnd"/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.</w:t>
      </w:r>
    </w:p>
    <w:p w:rsidR="00D72C29" w:rsidRPr="00DD2CB8" w:rsidRDefault="00D72C29" w:rsidP="00D72C29">
      <w:pPr>
        <w:tabs>
          <w:tab w:val="left" w:pos="8647"/>
        </w:tabs>
        <w:suppressAutoHyphens w:val="0"/>
        <w:spacing w:before="240" w:after="200"/>
        <w:jc w:val="both"/>
        <w:rPr>
          <w:rFonts w:ascii="Cambria" w:eastAsia="Calibri" w:hAnsi="Cambria" w:cs="Arial"/>
          <w:i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pl-PL"/>
        </w:rPr>
        <w:t>(rozliczenie</w:t>
      </w:r>
      <w:r w:rsidR="00FB1004">
        <w:rPr>
          <w:rFonts w:ascii="Cambria" w:eastAsia="Calibri" w:hAnsi="Cambria" w:cs="Arial"/>
          <w:i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pl-PL"/>
        </w:rPr>
        <w:t>dokładnością</w:t>
      </w:r>
      <w:r w:rsidR="00FB1004">
        <w:rPr>
          <w:rFonts w:ascii="Cambria" w:eastAsia="Calibri" w:hAnsi="Cambria" w:cs="Arial"/>
          <w:i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pl-PL"/>
        </w:rPr>
        <w:t>1 sztuki)</w:t>
      </w:r>
    </w:p>
    <w:p w:rsidR="00DD2CB8" w:rsidRPr="00DD2CB8" w:rsidRDefault="00DD2CB8" w:rsidP="00331CD8">
      <w:pPr>
        <w:tabs>
          <w:tab w:val="left" w:pos="8647"/>
        </w:tabs>
        <w:suppressAutoHyphens w:val="0"/>
        <w:spacing w:before="120" w:after="120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:rsidR="00A67BA2" w:rsidRPr="00DD2CB8" w:rsidRDefault="00D72C29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 xml:space="preserve">Dział </w:t>
      </w:r>
      <w:r w:rsidR="00A67BA2"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– OCHRONA LASU</w:t>
      </w:r>
    </w:p>
    <w:p w:rsidR="00A67BA2" w:rsidRPr="00DD2CB8" w:rsidRDefault="00A67BA2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:rsidR="00A67BA2" w:rsidRPr="00DD2CB8" w:rsidRDefault="00A67BA2" w:rsidP="007C033C">
      <w:pPr>
        <w:tabs>
          <w:tab w:val="left" w:pos="8647"/>
        </w:tabs>
        <w:spacing w:before="120" w:after="120"/>
        <w:jc w:val="center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Zabezpieczenie upraw przed zgryzaniem osłonkami, zakładanie, przekładanie</w:t>
      </w:r>
      <w:r w:rsidR="00FB1004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oraz </w:t>
      </w:r>
      <w:r w:rsidRPr="00DD2CB8"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  <w:t xml:space="preserve">zdejmowanie osłonek </w:t>
      </w:r>
    </w:p>
    <w:p w:rsidR="00050CDB" w:rsidRPr="00DD2CB8" w:rsidRDefault="00050CDB" w:rsidP="007C033C">
      <w:pPr>
        <w:tabs>
          <w:tab w:val="left" w:pos="8647"/>
        </w:tabs>
        <w:spacing w:before="120" w:after="120"/>
        <w:jc w:val="center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</w:p>
    <w:p w:rsidR="00A67BA2" w:rsidRPr="00DD2CB8" w:rsidRDefault="00A67BA2" w:rsidP="007C033C">
      <w:pPr>
        <w:tabs>
          <w:tab w:val="left" w:pos="8647"/>
        </w:tabs>
        <w:suppressAutoHyphens w:val="0"/>
        <w:spacing w:before="120" w:after="120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 </w:t>
      </w:r>
      <w:r w:rsidRPr="00DD2CB8"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  <w:t>Zabezpieczanie sadzonek</w:t>
      </w:r>
      <w:r w:rsidR="00FB1004"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  <w:t>uprawach osłonkami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1605"/>
        <w:gridCol w:w="1523"/>
        <w:gridCol w:w="3970"/>
        <w:gridCol w:w="1405"/>
      </w:tblGrid>
      <w:tr w:rsidR="00DA6FC2" w:rsidRPr="00DD2CB8" w:rsidTr="00DA6FC2">
        <w:trPr>
          <w:trHeight w:val="817"/>
        </w:trPr>
        <w:tc>
          <w:tcPr>
            <w:tcW w:w="450" w:type="pct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59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rozliczenia</w:t>
            </w:r>
          </w:p>
        </w:tc>
        <w:tc>
          <w:tcPr>
            <w:tcW w:w="815" w:type="pct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czynn</w:t>
            </w:r>
            <w:proofErr w:type="spellEnd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. /materiału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wyceny</w:t>
            </w:r>
          </w:p>
        </w:tc>
        <w:tc>
          <w:tcPr>
            <w:tcW w:w="2124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53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DA6FC2" w:rsidRPr="00DD2CB8" w:rsidTr="00DA6FC2">
        <w:trPr>
          <w:trHeight w:val="479"/>
        </w:trPr>
        <w:tc>
          <w:tcPr>
            <w:tcW w:w="450" w:type="pct"/>
          </w:tcPr>
          <w:p w:rsidR="00DA6FC2" w:rsidRPr="00DD2CB8" w:rsidRDefault="00FF15D3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134</w:t>
            </w:r>
            <w:r w:rsidR="00DA6FC2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859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ZAB-OSZ</w:t>
            </w:r>
          </w:p>
        </w:tc>
        <w:tc>
          <w:tcPr>
            <w:tcW w:w="815" w:type="pct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ZAB-OSZ</w:t>
            </w:r>
          </w:p>
        </w:tc>
        <w:tc>
          <w:tcPr>
            <w:tcW w:w="2124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Zabezpieczanie sadzonek osłonkami</w:t>
            </w:r>
            <w:r w:rsidR="00FB1004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 na </w:t>
            </w: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uprawach przed zgryzaniem</w:t>
            </w:r>
          </w:p>
        </w:tc>
        <w:tc>
          <w:tcPr>
            <w:tcW w:w="753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TSZT</w:t>
            </w:r>
          </w:p>
        </w:tc>
      </w:tr>
    </w:tbl>
    <w:p w:rsidR="00A67BA2" w:rsidRPr="00DD2CB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odbiór materiału (drutu, osłonek)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magazynu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lub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miejsca wskazanego przez Zamawiającego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dostarczenie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pozycję roboczą,</w:t>
      </w:r>
    </w:p>
    <w:p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wykonanie palików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drewna liściastego Db, </w:t>
      </w:r>
      <w:proofErr w:type="spellStart"/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Js</w:t>
      </w:r>
      <w:proofErr w:type="spellEnd"/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lub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iglastego sezonowanego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wymiarach min. 4, 0 x 4,0  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 cm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wysokości 1,6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 m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wraz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zaostrzeniem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ich 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dostarczeniem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ich 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pozycję roboczą</w:t>
      </w:r>
    </w:p>
    <w:p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doniesienie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rozniesienie palików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pozycji roboczej,</w:t>
      </w:r>
    </w:p>
    <w:p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wbicie określonej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zleceniu ilości palików wokół sadzonek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uprawie,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sposób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nie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powodujący uszkodzeń systemu korzeniowego sadzonki. </w:t>
      </w:r>
    </w:p>
    <w:p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rozniesienie osłonek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pozycji roboczej,</w:t>
      </w:r>
    </w:p>
    <w:p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założenie osłonek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drzewka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uprawie uwzględniając zastosowany model osłonki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zalecenia producenta.</w:t>
      </w:r>
    </w:p>
    <w:p w:rsidR="004A24A3" w:rsidRPr="00DD2CB8" w:rsidRDefault="004A24A3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</w:p>
    <w:p w:rsidR="004A24A3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Ilość sadzonek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zabezpieczenia zostanie określona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zleceniu.</w:t>
      </w:r>
    </w:p>
    <w:p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Materiały zapewnia: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br/>
        <w:t>Zamawiający  -  osłonki, drut.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br/>
        <w:t>Wykonawca - paliki</w:t>
      </w:r>
    </w:p>
    <w:p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:rsidR="00A67BA2" w:rsidRPr="00DD2CB8" w:rsidRDefault="00A67B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:rsidR="00A67BA2" w:rsidRPr="00DD2CB8" w:rsidRDefault="00A67BA2" w:rsidP="007C033C">
      <w:pPr>
        <w:tabs>
          <w:tab w:val="left" w:pos="8647"/>
        </w:tabs>
        <w:suppressAutoHyphens w:val="0"/>
        <w:autoSpaceDE w:val="0"/>
        <w:ind w:left="284" w:hanging="284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1) dokonanie weryfikacji zgodności wykonania zabezpieczenia drzewek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opisem czynności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zleceniem, </w:t>
      </w:r>
    </w:p>
    <w:p w:rsidR="00A67BA2" w:rsidRPr="00DD2CB8" w:rsidRDefault="00A67BA2" w:rsidP="007C033C">
      <w:pPr>
        <w:tabs>
          <w:tab w:val="left" w:pos="8647"/>
        </w:tabs>
        <w:suppressAutoHyphens w:val="0"/>
        <w:autoSpaceDE w:val="0"/>
        <w:ind w:left="284" w:hanging="284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2)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ab/>
        <w:t>ilość zabezpieczonych drzewek zostanie ustalona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poprzez ich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policzenie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gruncie </w:t>
      </w:r>
      <w:proofErr w:type="spellStart"/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posztucznie</w:t>
      </w:r>
      <w:proofErr w:type="spellEnd"/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lub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reprezentatywnych powierzchniach próbnych wynoszących 2 ary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każdy rozpoczęty HA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odniesienie tej ilości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całej powierzchni zabiegu.</w:t>
      </w:r>
    </w:p>
    <w:p w:rsidR="00A67BA2" w:rsidRPr="00DD2CB8" w:rsidRDefault="00A67B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dokładnością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dwóch miejsc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po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przecinku)</w:t>
      </w:r>
    </w:p>
    <w:p w:rsidR="00A67BA2" w:rsidRPr="00DD2CB8" w:rsidRDefault="00A67BA2" w:rsidP="007C033C">
      <w:pPr>
        <w:tabs>
          <w:tab w:val="left" w:pos="8647"/>
        </w:tabs>
        <w:suppressAutoHyphens w:val="0"/>
        <w:autoSpaceDE w:val="0"/>
        <w:spacing w:before="120"/>
        <w:jc w:val="both"/>
        <w:rPr>
          <w:rFonts w:asciiTheme="majorHAnsi" w:eastAsia="Calibri" w:hAnsiTheme="majorHAnsi" w:cs="Arial"/>
          <w:bCs/>
          <w:i/>
          <w:color w:val="000000" w:themeColor="text1"/>
          <w:sz w:val="22"/>
          <w:szCs w:val="22"/>
          <w:lang w:eastAsia="en-US"/>
        </w:rPr>
      </w:pPr>
    </w:p>
    <w:p w:rsidR="00050CDB" w:rsidRDefault="00050CDB" w:rsidP="00050CDB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F83511" w:rsidRDefault="00F83511" w:rsidP="00050CDB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F83511" w:rsidRDefault="00F83511" w:rsidP="00050CDB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F83511" w:rsidRDefault="00F83511" w:rsidP="00050CDB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F83511" w:rsidRPr="00DD2CB8" w:rsidRDefault="00F83511" w:rsidP="00050CDB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A67BA2" w:rsidRPr="00DD2CB8" w:rsidRDefault="00A67BA2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Wykonanie palików</w:t>
      </w:r>
      <w:r w:rsidR="00FB1004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w </w:t>
      </w: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związku</w:t>
      </w:r>
      <w:r w:rsidR="00FB1004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poprawą  zabezpiec</w:t>
      </w:r>
      <w:r w:rsidR="0086032F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zenia sadzonek przed zgryzaniem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702"/>
        <w:gridCol w:w="1702"/>
        <w:gridCol w:w="3684"/>
        <w:gridCol w:w="1272"/>
      </w:tblGrid>
      <w:tr w:rsidR="00DA6FC2" w:rsidRPr="00DD2CB8" w:rsidTr="00DA6FC2">
        <w:trPr>
          <w:trHeight w:val="517"/>
        </w:trPr>
        <w:tc>
          <w:tcPr>
            <w:tcW w:w="530" w:type="pct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0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rozliczenia</w:t>
            </w:r>
          </w:p>
        </w:tc>
        <w:tc>
          <w:tcPr>
            <w:tcW w:w="910" w:type="pct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czynn</w:t>
            </w:r>
            <w:proofErr w:type="spellEnd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. /materiału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wyceny</w:t>
            </w:r>
          </w:p>
        </w:tc>
        <w:tc>
          <w:tcPr>
            <w:tcW w:w="1970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80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DA6FC2" w:rsidRPr="00DD2CB8" w:rsidTr="00DA6FC2">
        <w:trPr>
          <w:trHeight w:val="659"/>
        </w:trPr>
        <w:tc>
          <w:tcPr>
            <w:tcW w:w="530" w:type="pct"/>
          </w:tcPr>
          <w:p w:rsidR="00DA6FC2" w:rsidRPr="00DD2CB8" w:rsidRDefault="00DA6FC2" w:rsidP="00FF15D3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FF15D3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34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 w:rsidR="00FF15D3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10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WYK-PALIO</w:t>
            </w:r>
          </w:p>
        </w:tc>
        <w:tc>
          <w:tcPr>
            <w:tcW w:w="910" w:type="pct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WYK-PALIO </w:t>
            </w:r>
          </w:p>
        </w:tc>
        <w:tc>
          <w:tcPr>
            <w:tcW w:w="1970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Wykonanie palików</w:t>
            </w:r>
            <w:r w:rsidR="00FB1004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 do </w:t>
            </w: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poprawy zabezpieczenia sadzonek przed zgryzaniem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TSZT</w:t>
            </w:r>
          </w:p>
        </w:tc>
      </w:tr>
    </w:tbl>
    <w:p w:rsidR="00A67BA2" w:rsidRPr="00DD2CB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wykonanie palików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drewna liściastego Db, </w:t>
      </w:r>
      <w:proofErr w:type="spellStart"/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Js</w:t>
      </w:r>
      <w:proofErr w:type="spellEnd"/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lub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iglastego sezonowanego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wymiarach min. 4, 0 x 4,0  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 cm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wysokości 1,6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 m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wraz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zaostrzeniem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ich 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dostarczeniem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ich 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pozycję roboczą</w:t>
      </w:r>
    </w:p>
    <w:p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br/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Ilość palików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wykonania zostanie określona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zleceniu.</w:t>
      </w:r>
    </w:p>
    <w:p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Materiały zapewnia: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br/>
        <w:t>Wykonawca  - drewno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paliki.</w:t>
      </w:r>
    </w:p>
    <w:p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:rsidR="00A67BA2" w:rsidRPr="00DD2CB8" w:rsidRDefault="00A67B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:rsidR="00A67BA2" w:rsidRPr="00DD2CB8" w:rsidRDefault="00A67BA2" w:rsidP="008F767B">
      <w:pPr>
        <w:numPr>
          <w:ilvl w:val="0"/>
          <w:numId w:val="7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ilość przygotowanych palików zostanie ustalona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poprzez ich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policzenie </w:t>
      </w:r>
      <w:proofErr w:type="spellStart"/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posztucznie</w:t>
      </w:r>
      <w:proofErr w:type="spellEnd"/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.</w:t>
      </w:r>
    </w:p>
    <w:p w:rsidR="00A67BA2" w:rsidRPr="00DD2CB8" w:rsidRDefault="00A67BA2" w:rsidP="007C033C">
      <w:pPr>
        <w:tabs>
          <w:tab w:val="left" w:pos="8647"/>
        </w:tabs>
        <w:suppressAutoHyphens w:val="0"/>
        <w:autoSpaceDE w:val="0"/>
        <w:spacing w:before="24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dokładnością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dwóch miejsc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po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przecinku)</w:t>
      </w:r>
    </w:p>
    <w:p w:rsidR="00DB5422" w:rsidRPr="00DD2CB8" w:rsidRDefault="00DB5422" w:rsidP="008E5406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tbl>
      <w:tblPr>
        <w:tblStyle w:val="TableNormal"/>
        <w:tblpPr w:leftFromText="141" w:rightFromText="141" w:vertAnchor="text" w:horzAnchor="margin" w:tblpY="401"/>
        <w:tblW w:w="9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526"/>
        <w:gridCol w:w="1843"/>
        <w:gridCol w:w="3684"/>
        <w:gridCol w:w="1511"/>
      </w:tblGrid>
      <w:tr w:rsidR="00DA6FC2" w:rsidRPr="00DD2CB8" w:rsidTr="00DA6FC2">
        <w:trPr>
          <w:trHeight w:val="531"/>
        </w:trPr>
        <w:tc>
          <w:tcPr>
            <w:tcW w:w="737" w:type="dxa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eastAsia="pl-PL"/>
              </w:rPr>
            </w:pP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eastAsia="pl-PL"/>
              </w:rPr>
              <w:t>Nr</w:t>
            </w:r>
            <w:proofErr w:type="spellEnd"/>
          </w:p>
        </w:tc>
        <w:tc>
          <w:tcPr>
            <w:tcW w:w="1526" w:type="dxa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  <w:t>Kod czynności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  <w:t>rozliczenia</w:t>
            </w:r>
          </w:p>
        </w:tc>
        <w:tc>
          <w:tcPr>
            <w:tcW w:w="1843" w:type="dxa"/>
          </w:tcPr>
          <w:p w:rsidR="00DA6FC2" w:rsidRPr="00DD2CB8" w:rsidRDefault="00DA6FC2" w:rsidP="00FC5946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</w:pP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eastAsia="pl-PL"/>
              </w:rPr>
              <w:t>Kod</w:t>
            </w:r>
            <w:proofErr w:type="spellEnd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eastAsia="pl-PL"/>
              </w:rPr>
              <w:t xml:space="preserve"> 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eastAsia="pl-PL"/>
              </w:rPr>
              <w:t>czynn</w:t>
            </w:r>
            <w:proofErr w:type="spellEnd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eastAsia="pl-PL"/>
              </w:rPr>
              <w:t>. /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eastAsia="pl-PL"/>
              </w:rPr>
              <w:t>materiału</w:t>
            </w:r>
            <w:proofErr w:type="spellEnd"/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eastAsia="pl-PL"/>
              </w:rPr>
              <w:t xml:space="preserve"> do 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eastAsia="pl-PL"/>
              </w:rPr>
              <w:t>wyceny</w:t>
            </w:r>
            <w:proofErr w:type="spellEnd"/>
          </w:p>
        </w:tc>
        <w:tc>
          <w:tcPr>
            <w:tcW w:w="3684" w:type="dxa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  <w:t>Opis kodu czynności</w:t>
            </w:r>
          </w:p>
        </w:tc>
        <w:tc>
          <w:tcPr>
            <w:tcW w:w="1511" w:type="dxa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  <w:t>Jednostka miary</w:t>
            </w:r>
          </w:p>
        </w:tc>
      </w:tr>
      <w:tr w:rsidR="00DA6FC2" w:rsidRPr="00DD2CB8" w:rsidTr="00DA6FC2">
        <w:trPr>
          <w:trHeight w:val="531"/>
        </w:trPr>
        <w:tc>
          <w:tcPr>
            <w:tcW w:w="737" w:type="dxa"/>
          </w:tcPr>
          <w:p w:rsidR="00DA6FC2" w:rsidRPr="00DD2CB8" w:rsidRDefault="00DA6FC2" w:rsidP="00FF15D3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lang w:eastAsia="en-US"/>
              </w:rPr>
              <w:t>1</w:t>
            </w:r>
            <w:r w:rsidR="00FF15D3">
              <w:rPr>
                <w:rFonts w:ascii="Cambria" w:eastAsia="Calibri" w:hAnsi="Cambria" w:cs="Arial"/>
                <w:color w:val="000000" w:themeColor="text1"/>
                <w:lang w:eastAsia="en-US"/>
              </w:rPr>
              <w:t>25</w:t>
            </w:r>
            <w:r>
              <w:rPr>
                <w:rFonts w:ascii="Cambria" w:eastAsia="Calibri" w:hAnsi="Cambria" w:cs="Arial"/>
                <w:color w:val="000000" w:themeColor="text1"/>
                <w:lang w:eastAsia="en-US"/>
              </w:rPr>
              <w:t>.1</w:t>
            </w:r>
          </w:p>
        </w:tc>
        <w:tc>
          <w:tcPr>
            <w:tcW w:w="1526" w:type="dxa"/>
          </w:tcPr>
          <w:p w:rsidR="00DA6FC2" w:rsidRPr="00DD2CB8" w:rsidRDefault="00DA6FC2" w:rsidP="00DA6FC2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ZAB-UCHRN</w:t>
            </w:r>
          </w:p>
        </w:tc>
        <w:tc>
          <w:tcPr>
            <w:tcW w:w="1843" w:type="dxa"/>
          </w:tcPr>
          <w:p w:rsidR="00DA6FC2" w:rsidRPr="00DD2CB8" w:rsidRDefault="00DA6FC2" w:rsidP="00DA6FC2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ZAB-UCHRN</w:t>
            </w:r>
          </w:p>
          <w:p w:rsidR="00DA6FC2" w:rsidRPr="00DD2CB8" w:rsidRDefault="00DA6FC2" w:rsidP="00DA6FC2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GODZ SPA</w:t>
            </w:r>
          </w:p>
        </w:tc>
        <w:tc>
          <w:tcPr>
            <w:tcW w:w="3684" w:type="dxa"/>
          </w:tcPr>
          <w:p w:rsidR="00DA6FC2" w:rsidRPr="00DD2CB8" w:rsidRDefault="00DA6FC2" w:rsidP="00DA6FC2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Zabezpieczenie upraw przed spałowaniem przy użyciu repelentów</w:t>
            </w:r>
          </w:p>
        </w:tc>
        <w:tc>
          <w:tcPr>
            <w:tcW w:w="1511" w:type="dxa"/>
          </w:tcPr>
          <w:p w:rsidR="00DA6FC2" w:rsidRPr="00DD2CB8" w:rsidRDefault="00DA6FC2" w:rsidP="00DA6FC2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TSZT</w:t>
            </w:r>
          </w:p>
        </w:tc>
      </w:tr>
    </w:tbl>
    <w:p w:rsidR="008C5C14" w:rsidRPr="00DD2CB8" w:rsidRDefault="00DA6FC2" w:rsidP="008C5C14">
      <w:pPr>
        <w:tabs>
          <w:tab w:val="left" w:pos="8647"/>
        </w:tabs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="008E5406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Zabezpieczenie upraw przed spałowaniem</w:t>
      </w:r>
    </w:p>
    <w:p w:rsidR="008E5406" w:rsidRPr="00DD2CB8" w:rsidRDefault="008E5406" w:rsidP="008E5406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:rsidR="008E5406" w:rsidRPr="00DD2CB8" w:rsidRDefault="008E5406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odbiór materiału (repelentu)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magazynu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lub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miejsca wskazanego przez Zamawiającego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dostarczenie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pozycję roboczą,</w:t>
      </w:r>
    </w:p>
    <w:p w:rsidR="008E5406" w:rsidRPr="00DD2CB8" w:rsidRDefault="008E5406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przygotowanie preparatu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nakładania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drzewka (według instrukcji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etykiecie)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oraz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przygotowanie narzędzi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smarowania,</w:t>
      </w:r>
    </w:p>
    <w:p w:rsidR="008E5406" w:rsidRPr="00DD2CB8" w:rsidRDefault="008E5406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wybranie prawidłowo rozwiniętych drzewek sosny,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miarę możliwości równomiernie rozmieszczonych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powierzchni uprawy objętej zabiegiem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posmarowanie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nich jednego odcinka strzałki, pomiędzy okółkami pozbawionymi igliwia.</w:t>
      </w:r>
    </w:p>
    <w:p w:rsidR="008E5406" w:rsidRPr="00DD2CB8" w:rsidRDefault="008E5406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zdanie opakowań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wskazanego miejsca. </w:t>
      </w:r>
    </w:p>
    <w:p w:rsidR="008E5406" w:rsidRPr="00DD2CB8" w:rsidRDefault="008E5406" w:rsidP="008E5406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:rsidR="008E5406" w:rsidRPr="00DD2CB8" w:rsidRDefault="008E5406" w:rsidP="00975CF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Sprzęt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narzędzia niezbędne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wykonania zabiegu zapewnia Wykonawca.</w:t>
      </w:r>
    </w:p>
    <w:p w:rsidR="008E5406" w:rsidRPr="00DD2CB8" w:rsidRDefault="008E5406" w:rsidP="00975CF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Środek chemiczny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wodę zapewnia Zamawiający.</w:t>
      </w:r>
    </w:p>
    <w:p w:rsidR="008E5406" w:rsidRPr="00DD2CB8" w:rsidRDefault="008E5406" w:rsidP="00975CF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Zamawiający wskazuje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zleceniu miejsce odbioru środka chemicznego, zwrotu opakowań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po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środku chemicznym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oraz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punkt poboru wody.</w:t>
      </w:r>
    </w:p>
    <w:p w:rsidR="008E5406" w:rsidRPr="00DD2CB8" w:rsidRDefault="008E5406" w:rsidP="008E5406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lastRenderedPageBreak/>
        <w:t>Procedura odbioru:</w:t>
      </w:r>
    </w:p>
    <w:p w:rsidR="008E5406" w:rsidRPr="00DD2CB8" w:rsidRDefault="008E5406" w:rsidP="00975CF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Odbiór prac nastąpi poprzez:</w:t>
      </w:r>
    </w:p>
    <w:p w:rsidR="008E5406" w:rsidRPr="00DD2CB8" w:rsidRDefault="008E5406" w:rsidP="008F767B">
      <w:pPr>
        <w:pStyle w:val="Akapitzlist"/>
        <w:numPr>
          <w:ilvl w:val="0"/>
          <w:numId w:val="14"/>
        </w:numPr>
        <w:tabs>
          <w:tab w:val="left" w:pos="8647"/>
        </w:tabs>
        <w:spacing w:before="120" w:after="120"/>
        <w:ind w:left="709" w:hanging="283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dokonanie weryfikacji zgodności wykonania zabezpieczenia drzewek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</w:rPr>
        <w:t xml:space="preserve"> z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opisem czynności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</w:rPr>
        <w:t xml:space="preserve"> i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zleceniem,</w:t>
      </w:r>
    </w:p>
    <w:p w:rsidR="008E5406" w:rsidRPr="00DD2CB8" w:rsidRDefault="008E5406" w:rsidP="008F767B">
      <w:pPr>
        <w:pStyle w:val="Akapitzlist"/>
        <w:numPr>
          <w:ilvl w:val="0"/>
          <w:numId w:val="14"/>
        </w:numPr>
        <w:tabs>
          <w:tab w:val="left" w:pos="8647"/>
        </w:tabs>
        <w:spacing w:before="120" w:after="120"/>
        <w:ind w:left="709" w:hanging="283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ilość zabezpieczonych drzewek zostanie ustalona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</w:rPr>
        <w:t xml:space="preserve"> poprzez ich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policzenie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</w:rPr>
        <w:t xml:space="preserve"> na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gruncie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</w:rPr>
        <w:t xml:space="preserve"> po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sztucznie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</w:rPr>
        <w:t xml:space="preserve"> lub na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reprezentatywnych powierzchniach próbnych wynoszących 2 ary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</w:rPr>
        <w:t xml:space="preserve"> na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każdy rozpoczęty HA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</w:rPr>
        <w:t xml:space="preserve"> i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odniesienie tej ilości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</w:rPr>
        <w:t xml:space="preserve"> do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całej powierzchni zabiegu.</w:t>
      </w:r>
    </w:p>
    <w:p w:rsidR="008E5406" w:rsidRPr="00DD2CB8" w:rsidRDefault="008E5406" w:rsidP="008E5406">
      <w:pPr>
        <w:pStyle w:val="Tekstpodstawowy"/>
        <w:spacing w:before="160"/>
        <w:ind w:left="345"/>
        <w:rPr>
          <w:i/>
          <w:color w:val="000000" w:themeColor="text1"/>
        </w:rPr>
      </w:pPr>
      <w:r w:rsidRPr="00DD2CB8">
        <w:rPr>
          <w:i/>
          <w:color w:val="000000" w:themeColor="text1"/>
        </w:rPr>
        <w:t>(rozliczenie</w:t>
      </w:r>
      <w:r w:rsidR="00FB1004">
        <w:rPr>
          <w:i/>
          <w:color w:val="000000" w:themeColor="text1"/>
        </w:rPr>
        <w:t xml:space="preserve"> z </w:t>
      </w:r>
      <w:r w:rsidRPr="00DD2CB8">
        <w:rPr>
          <w:i/>
          <w:color w:val="000000" w:themeColor="text1"/>
        </w:rPr>
        <w:t>dokładnością</w:t>
      </w:r>
      <w:r w:rsidR="00FB1004">
        <w:rPr>
          <w:i/>
          <w:color w:val="000000" w:themeColor="text1"/>
        </w:rPr>
        <w:t xml:space="preserve"> do </w:t>
      </w:r>
      <w:r w:rsidRPr="00DD2CB8">
        <w:rPr>
          <w:i/>
          <w:color w:val="000000" w:themeColor="text1"/>
        </w:rPr>
        <w:t>dwóch miejsc</w:t>
      </w:r>
      <w:r w:rsidR="00FB1004">
        <w:rPr>
          <w:i/>
          <w:color w:val="000000" w:themeColor="text1"/>
        </w:rPr>
        <w:t xml:space="preserve"> po </w:t>
      </w:r>
      <w:r w:rsidRPr="00DD2CB8">
        <w:rPr>
          <w:i/>
          <w:color w:val="000000" w:themeColor="text1"/>
        </w:rPr>
        <w:t>przecinku)</w:t>
      </w:r>
    </w:p>
    <w:p w:rsidR="00331CD8" w:rsidRPr="00DD2CB8" w:rsidRDefault="00331CD8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:rsidR="000844BF" w:rsidRPr="00DD2CB8" w:rsidRDefault="000844BF" w:rsidP="00D72C29">
      <w:pPr>
        <w:tabs>
          <w:tab w:val="left" w:pos="8647"/>
        </w:tabs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Mechaniczne zabezpieczenie grup</w:t>
      </w:r>
      <w:r w:rsidR="00D72C29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drzew przed zgryzaniem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1598"/>
        <w:gridCol w:w="2265"/>
        <w:gridCol w:w="3387"/>
        <w:gridCol w:w="1263"/>
      </w:tblGrid>
      <w:tr w:rsidR="00DA6FC2" w:rsidRPr="00DD2CB8" w:rsidTr="00DA6FC2">
        <w:trPr>
          <w:trHeight w:val="979"/>
        </w:trPr>
        <w:tc>
          <w:tcPr>
            <w:tcW w:w="445" w:type="pct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55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rozliczenia</w:t>
            </w:r>
          </w:p>
        </w:tc>
        <w:tc>
          <w:tcPr>
            <w:tcW w:w="1212" w:type="pct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czynn</w:t>
            </w:r>
            <w:proofErr w:type="spellEnd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. /materiału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wyceny</w:t>
            </w:r>
          </w:p>
        </w:tc>
        <w:tc>
          <w:tcPr>
            <w:tcW w:w="1812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77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DA6FC2" w:rsidRPr="00DD2CB8" w:rsidTr="00DA6FC2">
        <w:trPr>
          <w:trHeight w:val="765"/>
        </w:trPr>
        <w:tc>
          <w:tcPr>
            <w:tcW w:w="445" w:type="pct"/>
          </w:tcPr>
          <w:p w:rsidR="00DA6FC2" w:rsidRPr="00DD2CB8" w:rsidRDefault="00FF15D3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155</w:t>
            </w:r>
            <w:r w:rsidR="00DA6FC2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855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ZAB SIATG </w:t>
            </w:r>
          </w:p>
        </w:tc>
        <w:tc>
          <w:tcPr>
            <w:tcW w:w="1212" w:type="pct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ZAB SIATG</w:t>
            </w:r>
          </w:p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GODZ GZS </w:t>
            </w:r>
          </w:p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SKOBLE (materiał) </w:t>
            </w:r>
          </w:p>
        </w:tc>
        <w:tc>
          <w:tcPr>
            <w:tcW w:w="1812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Zabezpieczanie siatką grup sadzonek</w:t>
            </w:r>
          </w:p>
        </w:tc>
        <w:tc>
          <w:tcPr>
            <w:tcW w:w="677" w:type="pct"/>
            <w:shd w:val="clear" w:color="auto" w:fill="auto"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SZT </w:t>
            </w:r>
          </w:p>
        </w:tc>
      </w:tr>
    </w:tbl>
    <w:p w:rsidR="000844BF" w:rsidRPr="00DD2CB8" w:rsidRDefault="000844BF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 xml:space="preserve">Standard technologii prac obejmuje: </w:t>
      </w:r>
    </w:p>
    <w:p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odbiór drewna przeznaczanego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słupki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siatki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magazynu leśnictwa, </w:t>
      </w:r>
    </w:p>
    <w:p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wykonanie słupków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twardego drewna liściastego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lub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iglastego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długości 300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 cm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wraz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zaostrzeniem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ich 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dostarczenie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ich 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pozycję roboczą, </w:t>
      </w:r>
    </w:p>
    <w:p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rozniesienie słupków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siatki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pozycji roboczej, </w:t>
      </w:r>
    </w:p>
    <w:p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wkopanie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lub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wbicie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głębokość 0,6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 m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(+/- 5cm) 4 słupków wokół grupy sadzonek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uprawie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sposób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nie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powodujący uszkodzeń systemu korzeniowego, </w:t>
      </w:r>
    </w:p>
    <w:p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zamontowanie wokół nich siatki przy użyciu skobli. </w:t>
      </w:r>
    </w:p>
    <w:p w:rsidR="000844BF" w:rsidRPr="00DD2CB8" w:rsidRDefault="000844BF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Uwagi: </w:t>
      </w:r>
    </w:p>
    <w:p w:rsidR="000844BF" w:rsidRPr="00DD2CB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Materiały zapewnia: </w:t>
      </w:r>
    </w:p>
    <w:p w:rsidR="000844BF" w:rsidRPr="00DD2CB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Zamawiający – siatka grodzeniowa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drewno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słupki, </w:t>
      </w:r>
    </w:p>
    <w:p w:rsidR="000844BF" w:rsidRPr="00DD2CB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Wykonawca - skoble 3x30 (ok. 0,05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 kg na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1 szt.). </w:t>
      </w:r>
    </w:p>
    <w:p w:rsidR="000844BF" w:rsidRPr="00DD2CB8" w:rsidRDefault="000844BF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Procedura odbioru: </w:t>
      </w:r>
    </w:p>
    <w:p w:rsidR="000844BF" w:rsidRPr="00DD2CB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Odbiór prac nastąpi poprzez: </w:t>
      </w:r>
    </w:p>
    <w:p w:rsidR="000844BF" w:rsidRPr="00DD2CB8" w:rsidRDefault="000844BF" w:rsidP="007C033C">
      <w:pPr>
        <w:tabs>
          <w:tab w:val="left" w:pos="8647"/>
        </w:tabs>
        <w:spacing w:before="120" w:after="120"/>
        <w:ind w:left="708" w:hanging="282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1) dokonanie weryfikacji zgodności wykonania zabezpieczenia grup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opisem czynności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zleceniem, </w:t>
      </w:r>
    </w:p>
    <w:p w:rsidR="000844BF" w:rsidRPr="00DD2CB8" w:rsidRDefault="000844BF" w:rsidP="00300D99">
      <w:pPr>
        <w:tabs>
          <w:tab w:val="left" w:pos="8647"/>
        </w:tabs>
        <w:spacing w:before="120" w:after="120"/>
        <w:ind w:left="709" w:hanging="283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2) ilość zabezpieczonych grup zostanie ustalona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poprzez ich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policz</w:t>
      </w:r>
      <w:r w:rsidR="00300D99"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enie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na </w:t>
      </w:r>
      <w:r w:rsidR="00300D99"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gruncie (</w:t>
      </w:r>
      <w:proofErr w:type="spellStart"/>
      <w:r w:rsidR="00300D99"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posztucznie</w:t>
      </w:r>
      <w:proofErr w:type="spellEnd"/>
      <w:r w:rsidR="00300D99"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). </w:t>
      </w:r>
    </w:p>
    <w:p w:rsidR="000844BF" w:rsidRPr="00DD2CB8" w:rsidRDefault="000844BF" w:rsidP="00300D99">
      <w:pPr>
        <w:tabs>
          <w:tab w:val="left" w:pos="8647"/>
        </w:tabs>
        <w:suppressAutoHyphens w:val="0"/>
        <w:autoSpaceDE w:val="0"/>
        <w:spacing w:before="24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dokładnością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1 sztuki)</w:t>
      </w:r>
    </w:p>
    <w:p w:rsidR="00084DE1" w:rsidRDefault="00084DE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:rsidR="00F83511" w:rsidRPr="00DD2CB8" w:rsidRDefault="00F8351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:rsidR="00A67BA2" w:rsidRPr="00DD2CB8" w:rsidRDefault="00596E20" w:rsidP="00596E20">
      <w:pPr>
        <w:tabs>
          <w:tab w:val="left" w:pos="8647"/>
        </w:tabs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="00A67BA2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Badanie zap</w:t>
      </w:r>
      <w:r w:rsidR="0086032F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ędraczenia gleby – monitoring </w:t>
      </w:r>
    </w:p>
    <w:tbl>
      <w:tblPr>
        <w:tblpPr w:leftFromText="141" w:rightFromText="141" w:vertAnchor="text" w:horzAnchor="margin" w:tblpY="14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1604"/>
        <w:gridCol w:w="1805"/>
        <w:gridCol w:w="3828"/>
        <w:gridCol w:w="1269"/>
      </w:tblGrid>
      <w:tr w:rsidR="00DA6FC2" w:rsidRPr="00DD2CB8" w:rsidTr="00DA6FC2">
        <w:trPr>
          <w:trHeight w:val="1041"/>
        </w:trPr>
        <w:tc>
          <w:tcPr>
            <w:tcW w:w="449" w:type="pct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58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rozliczenia</w:t>
            </w:r>
          </w:p>
        </w:tc>
        <w:tc>
          <w:tcPr>
            <w:tcW w:w="966" w:type="pct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czynn</w:t>
            </w:r>
            <w:proofErr w:type="spellEnd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. /materiału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wyceny</w:t>
            </w:r>
          </w:p>
        </w:tc>
        <w:tc>
          <w:tcPr>
            <w:tcW w:w="2048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80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DA6FC2" w:rsidRPr="00DD2CB8" w:rsidTr="00DA6FC2">
        <w:trPr>
          <w:trHeight w:val="609"/>
        </w:trPr>
        <w:tc>
          <w:tcPr>
            <w:tcW w:w="449" w:type="pct"/>
          </w:tcPr>
          <w:p w:rsidR="00DA6FC2" w:rsidRPr="00DD2CB8" w:rsidRDefault="00DA6FC2" w:rsidP="00FF15D3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FF15D3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41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858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SZUK-PĘDM</w:t>
            </w:r>
          </w:p>
        </w:tc>
        <w:tc>
          <w:tcPr>
            <w:tcW w:w="966" w:type="pct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SZUK-PĘDM</w:t>
            </w:r>
          </w:p>
        </w:tc>
        <w:tc>
          <w:tcPr>
            <w:tcW w:w="2048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Badanie zapędraczenia gleby - dół</w:t>
            </w:r>
            <w:r w:rsidR="00FB1004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 o </w:t>
            </w: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objętości 0,125 m3 </w:t>
            </w:r>
          </w:p>
        </w:tc>
        <w:tc>
          <w:tcPr>
            <w:tcW w:w="680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SZT</w:t>
            </w:r>
          </w:p>
        </w:tc>
      </w:tr>
    </w:tbl>
    <w:p w:rsidR="00A67BA2" w:rsidRPr="00DD2CB8" w:rsidRDefault="00A67BA2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:rsidR="00A67BA2" w:rsidRPr="00DD2CB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 xml:space="preserve">Standard technologii prac obejmuje: </w:t>
      </w:r>
    </w:p>
    <w:p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wykonanie dołu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wymiarach 0,5 x 0,5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 m 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głębokości zależnej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od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poziomu przebywania pędraków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postaci doskonałych chrabąszczów, jednak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nie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mniej niż 0,5 m,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objętości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0,5m3</w:t>
      </w:r>
    </w:p>
    <w:p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przeszukanie warstwy wykopanej ziemi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zebranie owadów zgodnie ze wskazówkami przekazanymi przez Zamawiającego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pojemników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nasyconym wodnym roztworem soli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oraz ich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przekazanie Zamawiającemu, </w:t>
      </w:r>
    </w:p>
    <w:p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zakopanie dołu. </w:t>
      </w:r>
    </w:p>
    <w:p w:rsidR="00A67BA2" w:rsidRPr="00DD2CB8" w:rsidRDefault="00A67BA2" w:rsidP="00DB5422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Uwagi: </w:t>
      </w:r>
    </w:p>
    <w:p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Rozmieszczenie dołów musi być zgodne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lokalizacją wskazaną przez Zamawiającego. </w:t>
      </w:r>
    </w:p>
    <w:p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Narzędzie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pracy zapewnia wykonawca.</w:t>
      </w:r>
    </w:p>
    <w:p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Pojemniki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roztwór soli kuchennej zapewnia Zamawiający. </w:t>
      </w:r>
    </w:p>
    <w:p w:rsidR="00A67BA2" w:rsidRPr="00DD2CB8" w:rsidRDefault="00A67BA2" w:rsidP="00DB5422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Procedura odbioru: </w:t>
      </w:r>
    </w:p>
    <w:p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Odbiór prac nastąpi poprzez: </w:t>
      </w:r>
    </w:p>
    <w:p w:rsidR="00A67BA2" w:rsidRPr="00DD2CB8" w:rsidRDefault="00A67BA2" w:rsidP="007C033C">
      <w:pPr>
        <w:tabs>
          <w:tab w:val="left" w:pos="8647"/>
        </w:tabs>
        <w:spacing w:before="120" w:after="120"/>
        <w:ind w:left="708" w:hanging="282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1) dokonanie weryfikacji zgodności wykonania poszukiwań, co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ilości, jakości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zgodności z</w:t>
      </w:r>
      <w:r w:rsidR="003D7214"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e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zleceniem, </w:t>
      </w:r>
    </w:p>
    <w:p w:rsidR="008C307C" w:rsidRPr="00DD2CB8" w:rsidRDefault="00A67BA2" w:rsidP="00DB5422">
      <w:pPr>
        <w:tabs>
          <w:tab w:val="left" w:pos="8647"/>
        </w:tabs>
        <w:spacing w:before="120" w:after="120"/>
        <w:ind w:left="708" w:hanging="282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2) ilość dołów kontrolnych zostanie ustalona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poprzez ich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policz</w:t>
      </w:r>
      <w:r w:rsidR="00C2297F"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enie</w:t>
      </w:r>
      <w:r w:rsidR="00FB1004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na </w:t>
      </w:r>
      <w:r w:rsidR="00C2297F"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gruncie (</w:t>
      </w:r>
      <w:proofErr w:type="spellStart"/>
      <w:r w:rsidR="00C2297F"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posztucznie</w:t>
      </w:r>
      <w:proofErr w:type="spellEnd"/>
      <w:r w:rsidR="00C2297F"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). </w:t>
      </w:r>
    </w:p>
    <w:p w:rsidR="00943D9D" w:rsidRPr="00DD2CB8" w:rsidRDefault="00A67BA2" w:rsidP="00596E20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dokładnością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1 sztuki)</w:t>
      </w:r>
    </w:p>
    <w:p w:rsidR="00331CD8" w:rsidRDefault="00331CD8" w:rsidP="007C033C">
      <w:pPr>
        <w:tabs>
          <w:tab w:val="left" w:pos="8647"/>
        </w:tabs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:rsidR="00331CD8" w:rsidRDefault="00331CD8" w:rsidP="007C033C">
      <w:pPr>
        <w:tabs>
          <w:tab w:val="left" w:pos="8647"/>
        </w:tabs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:rsidR="00B14AA2" w:rsidRPr="00DD2CB8" w:rsidRDefault="00D72C29" w:rsidP="007C033C">
      <w:pPr>
        <w:tabs>
          <w:tab w:val="left" w:pos="8647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 xml:space="preserve">Dział </w:t>
      </w:r>
      <w:r w:rsidR="00B14AA2"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– GOSPODARKA ŁOWIECKA</w:t>
      </w:r>
    </w:p>
    <w:p w:rsidR="00B14AA2" w:rsidRPr="00DD2CB8" w:rsidRDefault="00B14AA2" w:rsidP="007C033C">
      <w:pPr>
        <w:tabs>
          <w:tab w:val="left" w:pos="8647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B14AA2" w:rsidRPr="00DD2CB8" w:rsidRDefault="00B14AA2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 xml:space="preserve"> Prace związane</w:t>
      </w:r>
      <w:r w:rsidR="00FB1004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>pozyskaną zwierzyną</w:t>
      </w:r>
    </w:p>
    <w:p w:rsidR="00B14AA2" w:rsidRPr="00DD2CB8" w:rsidRDefault="00B14AA2" w:rsidP="007C033C">
      <w:pPr>
        <w:widowControl w:val="0"/>
        <w:tabs>
          <w:tab w:val="left" w:pos="8647"/>
        </w:tabs>
        <w:suppressAutoHyphens w:val="0"/>
        <w:spacing w:before="120" w:after="12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Prace obejmują zagospodarowanie tusz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i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trofeów pozyskanej zwierzyny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poprzez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preparację trofeów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oraz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transport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miejsca pozyskania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do 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punktu przetrzymywania tusz</w:t>
      </w:r>
      <w:r w:rsidR="00FB1004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w </w:t>
      </w:r>
      <w:proofErr w:type="spellStart"/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ohz</w:t>
      </w:r>
      <w:proofErr w:type="spellEnd"/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. </w:t>
      </w:r>
    </w:p>
    <w:p w:rsidR="00B14AA2" w:rsidRPr="00DD2CB8" w:rsidRDefault="00B14AA2" w:rsidP="007C033C">
      <w:pPr>
        <w:tabs>
          <w:tab w:val="left" w:pos="8647"/>
        </w:tabs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pPr w:leftFromText="141" w:rightFromText="141" w:vertAnchor="text" w:horzAnchor="margin" w:tblpY="-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533"/>
        <w:gridCol w:w="1781"/>
        <w:gridCol w:w="3684"/>
        <w:gridCol w:w="1411"/>
      </w:tblGrid>
      <w:tr w:rsidR="00DA6FC2" w:rsidRPr="00DD2CB8" w:rsidTr="00DA6FC2">
        <w:trPr>
          <w:trHeight w:val="56"/>
        </w:trPr>
        <w:tc>
          <w:tcPr>
            <w:tcW w:w="501" w:type="pct"/>
          </w:tcPr>
          <w:p w:rsidR="00DA6FC2" w:rsidRPr="00DD2CB8" w:rsidRDefault="00DA6FC2" w:rsidP="00DA6FC2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0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rozliczenia</w:t>
            </w:r>
          </w:p>
        </w:tc>
        <w:tc>
          <w:tcPr>
            <w:tcW w:w="953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czynn</w:t>
            </w:r>
            <w:proofErr w:type="spellEnd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. /materiału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wyceny</w:t>
            </w:r>
          </w:p>
        </w:tc>
        <w:tc>
          <w:tcPr>
            <w:tcW w:w="1971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55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DA6FC2" w:rsidRPr="00DD2CB8" w:rsidTr="00DA6FC2">
        <w:trPr>
          <w:trHeight w:val="222"/>
        </w:trPr>
        <w:tc>
          <w:tcPr>
            <w:tcW w:w="501" w:type="pct"/>
          </w:tcPr>
          <w:p w:rsidR="00DA6FC2" w:rsidRPr="00DD2CB8" w:rsidRDefault="006E4BD6" w:rsidP="00DA6FC2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395.1</w:t>
            </w:r>
          </w:p>
        </w:tc>
        <w:tc>
          <w:tcPr>
            <w:tcW w:w="820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J</w:t>
            </w:r>
          </w:p>
        </w:tc>
        <w:tc>
          <w:tcPr>
            <w:tcW w:w="953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J</w:t>
            </w:r>
          </w:p>
        </w:tc>
        <w:tc>
          <w:tcPr>
            <w:tcW w:w="1971" w:type="pct"/>
            <w:tcBorders>
              <w:bottom w:val="single" w:sz="4" w:space="0" w:color="auto"/>
            </w:tcBorders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Preparowanie trofeum - jeleń, daniel</w:t>
            </w:r>
          </w:p>
        </w:tc>
        <w:tc>
          <w:tcPr>
            <w:tcW w:w="755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SZT</w:t>
            </w:r>
          </w:p>
        </w:tc>
      </w:tr>
      <w:tr w:rsidR="00DA6FC2" w:rsidRPr="00DD2CB8" w:rsidTr="00DA6FC2">
        <w:trPr>
          <w:trHeight w:val="222"/>
        </w:trPr>
        <w:tc>
          <w:tcPr>
            <w:tcW w:w="501" w:type="pct"/>
          </w:tcPr>
          <w:p w:rsidR="00DA6FC2" w:rsidRPr="00DD2CB8" w:rsidRDefault="006E4BD6" w:rsidP="00DA6FC2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395.2</w:t>
            </w:r>
          </w:p>
        </w:tc>
        <w:tc>
          <w:tcPr>
            <w:tcW w:w="820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D</w:t>
            </w:r>
          </w:p>
        </w:tc>
        <w:tc>
          <w:tcPr>
            <w:tcW w:w="953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D</w:t>
            </w:r>
          </w:p>
        </w:tc>
        <w:tc>
          <w:tcPr>
            <w:tcW w:w="1971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Preparowanie trofeum - dzik</w:t>
            </w:r>
          </w:p>
        </w:tc>
        <w:tc>
          <w:tcPr>
            <w:tcW w:w="755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SZT</w:t>
            </w:r>
          </w:p>
        </w:tc>
      </w:tr>
      <w:tr w:rsidR="00DA6FC2" w:rsidRPr="00DD2CB8" w:rsidTr="00DA6FC2">
        <w:trPr>
          <w:trHeight w:val="222"/>
        </w:trPr>
        <w:tc>
          <w:tcPr>
            <w:tcW w:w="501" w:type="pct"/>
          </w:tcPr>
          <w:p w:rsidR="00DA6FC2" w:rsidRPr="00DD2CB8" w:rsidRDefault="006E4BD6" w:rsidP="00DA6FC2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395.3</w:t>
            </w:r>
          </w:p>
        </w:tc>
        <w:tc>
          <w:tcPr>
            <w:tcW w:w="820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S</w:t>
            </w:r>
          </w:p>
        </w:tc>
        <w:tc>
          <w:tcPr>
            <w:tcW w:w="953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S</w:t>
            </w:r>
          </w:p>
        </w:tc>
        <w:tc>
          <w:tcPr>
            <w:tcW w:w="1971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Preparowanie trofeum - sarna</w:t>
            </w:r>
          </w:p>
        </w:tc>
        <w:tc>
          <w:tcPr>
            <w:tcW w:w="755" w:type="pct"/>
            <w:shd w:val="clear" w:color="auto" w:fill="auto"/>
          </w:tcPr>
          <w:p w:rsidR="00DA6FC2" w:rsidRPr="00DD2CB8" w:rsidRDefault="00DA6FC2" w:rsidP="00DA6FC2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SZT</w:t>
            </w:r>
          </w:p>
        </w:tc>
      </w:tr>
    </w:tbl>
    <w:p w:rsidR="00B14AA2" w:rsidRPr="00DD2CB8" w:rsidRDefault="00B14AA2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 xml:space="preserve"> Pozyskanie z</w:t>
      </w:r>
      <w:r w:rsidR="0086032F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>wierzyny – preparowanie trofeów</w:t>
      </w:r>
    </w:p>
    <w:p w:rsidR="00B14AA2" w:rsidRPr="00DD2CB8" w:rsidRDefault="00B14A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:rsidR="00B14AA2" w:rsidRPr="00DD2CB8" w:rsidRDefault="00B14AA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trofeum samców zwierzyny płowej - odbiór przygotowanego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preparacji trofeum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punktu przetrzymywania tusz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proofErr w:type="spellStart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ohz</w:t>
      </w:r>
      <w:proofErr w:type="spellEnd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, wygotowaniu trofeum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oczyszczeniu czaszki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tkanki mięśniowej, chrzęstnej, ścięgien,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innej tkanki miękkiej. Oczyszczone kości czaszki wybielić 10% roztworem perhydrolu.  Wypreparowane trofeum należy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zarządcy obwodu. Preparowanie trofeum należy wykonać zgodnie ze sztuką preparatorską dla poszczególnych rodzajów trofeów,</w:t>
      </w:r>
    </w:p>
    <w:p w:rsidR="00B14AA2" w:rsidRPr="00DD2CB8" w:rsidRDefault="00B14AA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trofeum dzika - odbiór przygotowanego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preparacji trofeum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punktu przetrzymywania tusz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proofErr w:type="spellStart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ohz</w:t>
      </w:r>
      <w:proofErr w:type="spellEnd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, wygotowaniu trofeum, wyjęciu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żuchwy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górnej szczęki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oczyszczeniu szabel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oraz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fajek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tkanek miękkich, wypełnieniu trofeum żywicą epoksydową.  Wypreparowane trofeum należy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zarządcy obwodu. Preparowanie trofeum należy wykonać zgodnie ze sztuką preparatorską dla poszczególnych rodzajów trofeów,</w:t>
      </w:r>
    </w:p>
    <w:p w:rsidR="00B14AA2" w:rsidRPr="00DD2CB8" w:rsidRDefault="00B14AA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lastRenderedPageBreak/>
        <w:t>trofeum zwierzyna drobna - czaszka - odbiór przygotowanego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preparacji trofeum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punktu przetrzymywania tusz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proofErr w:type="spellStart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ohz</w:t>
      </w:r>
      <w:proofErr w:type="spellEnd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, wygotowaniu trofeum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oczyszczeniu czaszki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tkanki mięśniowej, chrzęstnej, ścięgien,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innej tkanki miękkiej. Oczyszczone kości czaszki wybielić 10% roztworem perhydrolu.  Wypreparowane trofeum należy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zarządcy obwodu. Preparowanie trofeum należy wykonać zgodnie ze sztuką preparatorską dla poszczególnych rodzajów trofeów,</w:t>
      </w:r>
    </w:p>
    <w:p w:rsidR="00B14AA2" w:rsidRPr="00DD2CB8" w:rsidRDefault="00B14AA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trofeum zwierzyna drobna - skóra – PROCES PRZYGOTOWANIA SKÓRY. Wypreparowane trofeum należy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zarządcy obwodu. Preparowanie trofeum należy wykonać zgodnie ze sztuką preparatorską dla poszczególnych rodzajów trofeów</w:t>
      </w:r>
    </w:p>
    <w:p w:rsidR="00B14AA2" w:rsidRPr="00DD2CB8" w:rsidRDefault="00B14A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:rsidR="00B14AA2" w:rsidRPr="00DD2CB8" w:rsidRDefault="00B14A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Materiał zapewnia Wykonawca.</w:t>
      </w:r>
    </w:p>
    <w:p w:rsidR="00B14AA2" w:rsidRPr="00DD2CB8" w:rsidRDefault="00B14A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Sprzęt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narzędzia niezbędne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wykonania preparacji zapewnia Wykonawca.</w:t>
      </w:r>
    </w:p>
    <w:p w:rsidR="00B14AA2" w:rsidRPr="00DD2CB8" w:rsidRDefault="00B14A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:rsidR="00B14AA2" w:rsidRPr="00DD2CB8" w:rsidRDefault="00B14A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poprzez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zweryfikowanie prawidłowości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ich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wykonania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opisem czynności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zleceniem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oraz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oceną zgodności wykonania prac ze sztuką preparatorską.</w:t>
      </w:r>
    </w:p>
    <w:p w:rsidR="00B14AA2" w:rsidRPr="00DD2CB8" w:rsidRDefault="00B14A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dokładnością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1 sztuki)</w:t>
      </w:r>
    </w:p>
    <w:p w:rsidR="00DD2CB8" w:rsidRPr="00DD2CB8" w:rsidRDefault="00DD2CB8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</w:p>
    <w:p w:rsidR="00DD2CB8" w:rsidRDefault="00DD2CB8" w:rsidP="007C033C">
      <w:pPr>
        <w:tabs>
          <w:tab w:val="left" w:pos="8647"/>
        </w:tabs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:rsidR="00B16B82" w:rsidRPr="00DD2CB8" w:rsidRDefault="00B16B82" w:rsidP="007C033C">
      <w:pPr>
        <w:tabs>
          <w:tab w:val="left" w:pos="8647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 xml:space="preserve">Dział – </w:t>
      </w:r>
      <w:r w:rsidRPr="00DD2CB8">
        <w:rPr>
          <w:rFonts w:ascii="Cambria" w:eastAsia="SimSun" w:hAnsi="Cambria" w:cs="Arial"/>
          <w:b/>
          <w:bCs/>
          <w:color w:val="000000" w:themeColor="text1"/>
          <w:sz w:val="22"/>
          <w:szCs w:val="22"/>
          <w:lang w:eastAsia="en-US"/>
        </w:rPr>
        <w:t>GOSPODARKA ŁĄKOWO-ROLNA</w:t>
      </w:r>
    </w:p>
    <w:p w:rsidR="00B16B82" w:rsidRPr="00DD2CB8" w:rsidRDefault="00B16B8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</w:pPr>
    </w:p>
    <w:p w:rsidR="00B16B82" w:rsidRPr="00DD2CB8" w:rsidRDefault="00B16B82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 xml:space="preserve"> Uprawa roli, łąk</w:t>
      </w:r>
      <w:r w:rsidR="00FB1004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>pastwisk</w:t>
      </w:r>
      <w:r w:rsidR="00FB1004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 xml:space="preserve"> oraz </w:t>
      </w:r>
      <w:r w:rsidRPr="00DD2CB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>gruntów uprawianych rolniczo</w:t>
      </w:r>
    </w:p>
    <w:p w:rsidR="00B16B82" w:rsidRPr="00DD2CB8" w:rsidRDefault="00084DE1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 xml:space="preserve"> Zbiór  zbóż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"/>
        <w:gridCol w:w="1533"/>
        <w:gridCol w:w="2170"/>
        <w:gridCol w:w="3514"/>
        <w:gridCol w:w="1200"/>
      </w:tblGrid>
      <w:tr w:rsidR="00DA6FC2" w:rsidRPr="00DD2CB8" w:rsidTr="00DA6FC2">
        <w:trPr>
          <w:trHeight w:val="62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2" w:rsidRPr="00DD2CB8" w:rsidRDefault="00DA6FC2" w:rsidP="00DA6FC2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C2" w:rsidRPr="00DD2CB8" w:rsidRDefault="00DA6FC2" w:rsidP="007C033C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rozliczenia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2" w:rsidRPr="00DD2CB8" w:rsidRDefault="00DA6FC2" w:rsidP="007C033C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czynn</w:t>
            </w:r>
            <w:proofErr w:type="spellEnd"/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. /materiału</w:t>
            </w:r>
            <w:r w:rsidR="00FB100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do 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wyceny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DA6FC2" w:rsidRPr="00DD2CB8" w:rsidTr="00DA6FC2">
        <w:trPr>
          <w:trHeight w:val="621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2" w:rsidRPr="00DD2CB8" w:rsidRDefault="00CD69D5" w:rsidP="00DA6FC2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20</w:t>
            </w:r>
            <w:r w:rsidR="00DA6FC2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3.1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ŁR-KOMB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ŁR-KOMB</w:t>
            </w:r>
          </w:p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GODZ RKOM</w:t>
            </w:r>
          </w:p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GODZ MKOM</w:t>
            </w:r>
          </w:p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ŁR-PRASSŁ</w:t>
            </w:r>
          </w:p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ŁR-BALOTS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Zbiór zbóż kombajnem polowym</w:t>
            </w:r>
          </w:p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Prace godzinowe ręczne</w:t>
            </w:r>
          </w:p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Prace mechaniczne ręczne</w:t>
            </w:r>
          </w:p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Prasowanie słomy</w:t>
            </w:r>
          </w:p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Balotowanie słomy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HA</w:t>
            </w:r>
          </w:p>
          <w:p w:rsidR="00DA6FC2" w:rsidRPr="00DD2CB8" w:rsidRDefault="00DA6FC2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</w:p>
        </w:tc>
      </w:tr>
    </w:tbl>
    <w:p w:rsidR="00B16B82" w:rsidRPr="00DD2CB8" w:rsidRDefault="00B16B82" w:rsidP="007C033C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:rsidR="00B16B82" w:rsidRPr="00DD2CB8" w:rsidRDefault="00B16B8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przygotowanie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pracy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oraz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regulację potrzebnych maszyn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urządzeń, </w:t>
      </w:r>
    </w:p>
    <w:p w:rsidR="00B16B82" w:rsidRPr="00DD2CB8" w:rsidRDefault="00B16B8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dojazd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wskazaną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zleceniu pozycję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oraz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powrót, </w:t>
      </w:r>
    </w:p>
    <w:p w:rsidR="00B16B82" w:rsidRPr="00DD2CB8" w:rsidRDefault="00B16B8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wykonanie zabiegu : koszenie, podbieranie, omłot zboża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oraz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oczyszczenie ziarna, zsypanie ziarna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przyczepę; przewóz ziarna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miejsce wskazane przez zamawiającego, zsypanie ziarna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worki, złożenie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miejsce przechowywania– całość przy użyciu środków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sił będących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dyspozycji Wykonawcy,</w:t>
      </w:r>
    </w:p>
    <w:p w:rsidR="00B16B82" w:rsidRPr="00DD2CB8" w:rsidRDefault="00B16B8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zbieranie skoszonej słomy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oraz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prasowania podebranego materiału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wiązania go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bele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lub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wiązki, przewiezienie słomy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miejsce wskazane przez zamawiającego; zestawienie sprasowanej/</w:t>
      </w:r>
      <w:proofErr w:type="spellStart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zbalotowanej</w:t>
      </w:r>
      <w:proofErr w:type="spellEnd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słomy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miejsce wyznaczone.</w:t>
      </w:r>
    </w:p>
    <w:p w:rsidR="00B16B82" w:rsidRPr="00DD2CB8" w:rsidRDefault="00B16B82" w:rsidP="007C033C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Uwagi:</w:t>
      </w:r>
    </w:p>
    <w:p w:rsidR="00B16B82" w:rsidRPr="00DD2CB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Zbiór zbóż kombajnem polowym polega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jednoczesnego koszeniu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młóceniu zboża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oraz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załadunku zboża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worków zakupionych przez Wykonawcę.</w:t>
      </w:r>
    </w:p>
    <w:p w:rsidR="00B16B82" w:rsidRPr="00DD2CB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lastRenderedPageBreak/>
        <w:t>Prasowanie słomy należy wykonać przy użyciu prasy kostkującej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wadze 8-20 kg. Słomę należy przewieźć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miejsce wskazane przez zamawiającego. </w:t>
      </w:r>
    </w:p>
    <w:p w:rsidR="00B16B82" w:rsidRPr="00DD2CB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Balotowanie słomy obejmuje prasowanie słomy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baloty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średnicy 0,9-1,8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 m za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pomocą prasy. Słomę należy przewieźć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na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miejsce wskazane przez zamawiającego.</w:t>
      </w:r>
    </w:p>
    <w:p w:rsidR="00B16B82" w:rsidRPr="00DD2CB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Szczegółowy zakres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sposób prowadzenia prac zostanie ustalony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zleceniu.</w:t>
      </w:r>
    </w:p>
    <w:p w:rsidR="00B16B82" w:rsidRPr="00DD2CB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Sprzęt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narzędzia niezbędne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wykonania zabiegu zapewnia Wykonawca.</w:t>
      </w:r>
    </w:p>
    <w:p w:rsidR="00B16B82" w:rsidRPr="00DD2CB8" w:rsidRDefault="00B16B82" w:rsidP="007C033C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Procedura odbioru:</w:t>
      </w:r>
    </w:p>
    <w:p w:rsidR="00B16B82" w:rsidRPr="00DD2CB8" w:rsidRDefault="00B16B82" w:rsidP="007C033C">
      <w:pPr>
        <w:tabs>
          <w:tab w:val="left" w:pos="8647"/>
        </w:tabs>
        <w:suppressAutoHyphens w:val="0"/>
        <w:spacing w:after="20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poprzez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sprawdzenie prawidłowości wykonania prac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opisem czynności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i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zleceniem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oraz poprzez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dokonanie pomiaru powierzchni wykonanego zabiegu (np. przy pomocy: dalmierza, taśmy mierniczej, GPS, itp.). Zlecona powierzchnia powinna być pomniejszona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o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istniejące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wydzieleniu takie elementy jak: drogi, kępy zadrzewień, itp.,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nie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objęte zabiegiem.</w:t>
      </w:r>
    </w:p>
    <w:p w:rsidR="00A67BA2" w:rsidRPr="00DD2CB8" w:rsidRDefault="00B16B8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(jedn. rozliczeniowa</w:t>
      </w:r>
      <w:r w:rsidR="00FB1004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z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dokładnością</w:t>
      </w:r>
      <w:r w:rsidR="00FB1004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 xml:space="preserve"> do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dwóch miejsc</w:t>
      </w:r>
      <w:r w:rsidR="00FB1004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 xml:space="preserve"> po 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przecinku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:rsidR="00FC455E" w:rsidRPr="00DD2CB8" w:rsidRDefault="00FC455E" w:rsidP="00D72C29">
      <w:pPr>
        <w:tabs>
          <w:tab w:val="left" w:pos="8647"/>
        </w:tabs>
        <w:suppressAutoHyphens w:val="0"/>
        <w:spacing w:before="240" w:after="20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</w:p>
    <w:p w:rsidR="00D72C29" w:rsidRPr="00DD2CB8" w:rsidRDefault="00D72C29" w:rsidP="00596E20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>Prace godzino</w:t>
      </w:r>
      <w:r w:rsidR="00596E20" w:rsidRPr="00DD2CB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>we ręczne GODZ RH8/ GODZ RH23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prace związane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montażem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demontażem namiotu foliowego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szkółce,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</w:rPr>
        <w:t>prace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na </w:t>
      </w:r>
      <w:r w:rsidRPr="00DD2CB8">
        <w:rPr>
          <w:rFonts w:ascii="Cambria" w:hAnsi="Cambria"/>
          <w:color w:val="000000" w:themeColor="text1"/>
          <w:sz w:val="22"/>
          <w:szCs w:val="22"/>
        </w:rPr>
        <w:t>szkółce kontenerowej np.: nadzór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nad </w:t>
      </w:r>
      <w:r w:rsidRPr="00DD2CB8">
        <w:rPr>
          <w:rFonts w:ascii="Cambria" w:hAnsi="Cambria"/>
          <w:color w:val="000000" w:themeColor="text1"/>
          <w:sz w:val="22"/>
          <w:szCs w:val="22"/>
        </w:rPr>
        <w:t>prawidłową pracą urządzenia przykrywającego nasiona wraz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</w:rPr>
        <w:t>regulacją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</w:rPr>
        <w:t xml:space="preserve">uzupełnianiem materiału,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rozdrabnianie grzybni </w:t>
      </w:r>
      <w:proofErr w:type="spellStart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mikoryzowej</w:t>
      </w:r>
      <w:proofErr w:type="spellEnd"/>
      <w:r w:rsidRPr="00DD2CB8">
        <w:rPr>
          <w:rFonts w:ascii="Cambria" w:hAnsi="Cambria"/>
          <w:color w:val="000000" w:themeColor="text1"/>
          <w:sz w:val="22"/>
          <w:szCs w:val="22"/>
        </w:rPr>
        <w:t>, ręczne przykrycie wysianych nasion warstwą piasku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lub </w:t>
      </w:r>
      <w:r w:rsidRPr="00DD2CB8">
        <w:rPr>
          <w:rFonts w:ascii="Cambria" w:hAnsi="Cambria"/>
          <w:color w:val="000000" w:themeColor="text1"/>
          <w:sz w:val="22"/>
          <w:szCs w:val="22"/>
        </w:rPr>
        <w:t>substratu, obsługa maszyn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</w:rPr>
        <w:t>urządzeń,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</w:rPr>
        <w:t xml:space="preserve">tym wózka widłowego, 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prace związane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obsługą myjni kaset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szkółce.: obsługa myjni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podgrzewaczy wody zgodnie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instrukcją użytkowania, czyszczenie filtrów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dysz, usuwanie zanieczyszczeń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kontenerów, mycie kaset wodą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wysokiej temperaturze, kontrola stanu wody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oraz jej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uzupełnianie, kontrola stanu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segregacja kontenerów uszkodzonych,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utrzymanie drożności obiektów melioracji wodnych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małej retencji (rowy, zbiorniki, zastawki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inne)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poprzez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wykaszanie trawy, chwastów, nalotów drzew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krzewów, odkrzaczanie, oczyszczanie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zalegających liści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śmieci (odmulanie), usuwanie zanieczyszczeń, drzew, gałęzi, itp., uniemożliwiających prawidłowe działanie urządzeń,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utrzymanie należytego stanu dróg leśnych ,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tym: prace ręczne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pomocą narzędzi typu szpadel, łopata, kilof, taczka, itp., prace ręczne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urządzeniem typu zagęszczarka mechaniczna, usuwanie przeszkód drogowych, karczowanie korzeni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nawierzchni drogi, 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udrażnianie rowów, przepustów, rowków odpływowych, zbiorników odparowujących, przekopywanie rowków odwadniających koronę drogi, miejscowe pogłębianie rowów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lub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dołów odparowujących, miejscowe zagęszczanie rozluźnionej nawierzchni zagęszczarką mechaniczną,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wykaszanie roślinności zielnej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poboczy dróg leśnych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rowów przydrożnych </w:t>
      </w:r>
      <w:proofErr w:type="spellStart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wykaszarką</w:t>
      </w:r>
      <w:proofErr w:type="spellEnd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ręczną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dokarmianie zwierzyny – karma soczysta , sucha, treściwa, sól: 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odbiór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magazynu/miejsca przechowywania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oraz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załadunek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środek transportu, wyładunek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równomierne rozłożenie materiału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lub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umieszczenie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paśniku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miejscach wskazanych przez Zamawiającego – nęciska, paśniki, wg zlecenia,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utrzymanie urządzeń łowieckich -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prace związane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remontem urządzeń łowieckich - ambon, lizawek, drabin, paśników, wykonanie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utrzymanie ścieżek </w:t>
      </w:r>
      <w:proofErr w:type="spellStart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podchodowych</w:t>
      </w:r>
      <w:proofErr w:type="spellEnd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, obcinanie gałęzi ograniczających widoczność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ambon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zwyżek, wycinanie wizur przy zwyżkach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ambonach, sprzątanie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wapnowanie przy paśnikach,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Budowa nowych urządzeń łowieckich (paśniki, lizawki, ambony, woliery, </w:t>
      </w:r>
      <w:proofErr w:type="spellStart"/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>posypy</w:t>
      </w:r>
      <w:proofErr w:type="spellEnd"/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, budki dla kuropatw itp.) : </w:t>
      </w:r>
      <w:r w:rsidRPr="00DD2CB8">
        <w:rPr>
          <w:rFonts w:ascii="Cambria" w:hAnsi="Cambria"/>
          <w:color w:val="000000" w:themeColor="text1"/>
          <w:sz w:val="22"/>
          <w:szCs w:val="22"/>
        </w:rPr>
        <w:t>budowę wg projektu urządzeń łowieckich, ustawienie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</w:rPr>
        <w:t>miejscu wskazanym przez leśniczego ds. łowieckich,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Zabezpieczanie upraw rolnych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od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szkód łowieckich ,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tym do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zorowanie upraw rolnych,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montaż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demontaż ogrodzeń elektrycznych,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montaż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demontaż grodzeń tradycyjnych,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nakładanie substancji odstrszających,</w:t>
      </w:r>
    </w:p>
    <w:p w:rsidR="00D72C29" w:rsidRPr="00DD2CB8" w:rsidRDefault="002974CA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organizacja polowań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w </w:t>
      </w:r>
      <w:proofErr w:type="spellStart"/>
      <w:r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ohz</w:t>
      </w:r>
      <w:proofErr w:type="spellEnd"/>
      <w:r w:rsidR="00D72C29"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,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w </w:t>
      </w:r>
      <w:r w:rsidR="00D72C29"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tym: </w:t>
      </w:r>
      <w:r w:rsidR="00D72C29"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oznakowanie miejsca polowania tablicami,</w:t>
      </w:r>
      <w:r w:rsidR="00D72C29"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="00D72C29"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przygotowanie elementów tradycyjnej oprawy polowania (miejsce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pod </w:t>
      </w:r>
      <w:r w:rsidR="00D72C29"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pokot, pochodnie, ognisko itp.),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 wynoszenie </w:t>
      </w:r>
      <w:r w:rsidRPr="00DD2CB8">
        <w:rPr>
          <w:rFonts w:ascii="Cambria" w:hAnsi="Cambria"/>
          <w:color w:val="000000" w:themeColor="text1"/>
          <w:sz w:val="22"/>
          <w:szCs w:val="22"/>
        </w:rPr>
        <w:t xml:space="preserve"> zwierzyny padłej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</w:rPr>
        <w:t>miejsca umożliwiającego przekazanie padliny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</w:rPr>
        <w:t>utylizacji,</w:t>
      </w:r>
    </w:p>
    <w:p w:rsidR="004C5EE8" w:rsidRDefault="00D72C29" w:rsidP="004C5EE8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lastRenderedPageBreak/>
        <w:t xml:space="preserve"> zasiedlenia łowisk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tym: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odbiór materiałów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miejsca magazynowania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,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montaż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demontaż wolier kwarantannowych,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</w:p>
    <w:p w:rsidR="004C5EE8" w:rsidRPr="008E7FA4" w:rsidRDefault="004C5EE8" w:rsidP="004C5EE8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8E7FA4">
        <w:rPr>
          <w:rFonts w:ascii="Cambria" w:eastAsia="Calibri" w:hAnsi="Cambria" w:cs="Arial"/>
          <w:color w:val="000000" w:themeColor="text1"/>
          <w:sz w:val="22"/>
          <w:szCs w:val="22"/>
        </w:rPr>
        <w:t>Opryskiwanie ręczne opryskiwaczem tunelowym</w:t>
      </w:r>
    </w:p>
    <w:p w:rsidR="004C5EE8" w:rsidRPr="008E7FA4" w:rsidRDefault="004C5EE8" w:rsidP="004C5EE8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8E7FA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Zdejmowanie osłonek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 w </w:t>
      </w:r>
      <w:r w:rsidRPr="008E7FA4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uprawach zabezpieczających przed zgryzaniem</w:t>
      </w:r>
    </w:p>
    <w:p w:rsidR="004C5EE8" w:rsidRPr="008E7FA4" w:rsidRDefault="004C5EE8" w:rsidP="004C5EE8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8E7FA4">
        <w:rPr>
          <w:rFonts w:ascii="Cambria" w:eastAsia="Calibri" w:hAnsi="Cambria" w:cs="Cambria"/>
          <w:bCs/>
          <w:color w:val="000000" w:themeColor="text1"/>
          <w:sz w:val="22"/>
          <w:szCs w:val="22"/>
          <w:lang w:eastAsia="en-US"/>
        </w:rPr>
        <w:t>Przekładanie osłonek</w:t>
      </w:r>
      <w:r w:rsidR="00FB1004">
        <w:rPr>
          <w:rFonts w:ascii="Cambria" w:eastAsia="Calibri" w:hAnsi="Cambria" w:cs="Cambria"/>
          <w:bCs/>
          <w:color w:val="000000" w:themeColor="text1"/>
          <w:sz w:val="22"/>
          <w:szCs w:val="22"/>
          <w:lang w:eastAsia="en-US"/>
        </w:rPr>
        <w:t xml:space="preserve"> w </w:t>
      </w:r>
      <w:r w:rsidRPr="008E7FA4">
        <w:rPr>
          <w:rFonts w:ascii="Cambria" w:eastAsia="Calibri" w:hAnsi="Cambria" w:cs="Cambria"/>
          <w:bCs/>
          <w:color w:val="000000" w:themeColor="text1"/>
          <w:sz w:val="22"/>
          <w:szCs w:val="22"/>
          <w:lang w:eastAsia="en-US"/>
        </w:rPr>
        <w:t>uprawach zabezpieczających przed zgryzaniem</w:t>
      </w:r>
    </w:p>
    <w:p w:rsidR="00D72C29" w:rsidRPr="00DD2CB8" w:rsidRDefault="00D72C29" w:rsidP="00D72C29">
      <w:p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</w:p>
    <w:p w:rsidR="00D72C29" w:rsidRPr="00DD2CB8" w:rsidRDefault="00D72C29" w:rsidP="00FC455E">
      <w:pPr>
        <w:pStyle w:val="Akapitzlist"/>
        <w:tabs>
          <w:tab w:val="left" w:pos="8647"/>
        </w:tabs>
        <w:autoSpaceDE w:val="0"/>
        <w:autoSpaceDN w:val="0"/>
        <w:adjustRightInd w:val="0"/>
        <w:spacing w:after="200"/>
        <w:ind w:left="360"/>
        <w:jc w:val="both"/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>Prace godzinowe wykonywane ciągnikiem GODZ MH8/ GODZ MH23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transport materiału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naprawy dróg, 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prace wykonywane ciągnikiem polegające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równania dróg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pomocą równiarki zagregowanej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ciągnikiem,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wykaszanie roślinności zielnej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poboczy dróg leśnych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rowów przydrożnych </w:t>
      </w:r>
      <w:proofErr w:type="spellStart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wykaszarką</w:t>
      </w:r>
      <w:proofErr w:type="spellEnd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mechaniczną zagregowaną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ciągnikiem wraz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wygrabieniem pokosu poza krawędź korony rowu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odległość co najmniej 2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> m lub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rozdrobnieniem,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wycinanie krzewów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młodych drzew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grubości pnia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miejscu cięcia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7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> cm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poboczy dróg leśnych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rowów przydrożnych,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odśnieżanie dróg leśnych,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tym prace wykonywane ciągnikiem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pługiem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odśnieżania,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dokarmianie zwierzyny – karma soczysta , sucha, treściwa, sól: 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transport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miejsca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lub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miejsc wyłożenia materiału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na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terenie </w:t>
      </w:r>
      <w:proofErr w:type="spellStart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ohz</w:t>
      </w:r>
      <w:proofErr w:type="spellEnd"/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miejsca wskazanego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oraz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powrót,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pozyskanie zwierzyny – </w:t>
      </w:r>
      <w:r w:rsidRPr="00DD2CB8">
        <w:rPr>
          <w:rFonts w:ascii="Cambria" w:hAnsi="Cambria"/>
          <w:color w:val="000000" w:themeColor="text1"/>
          <w:sz w:val="22"/>
          <w:szCs w:val="22"/>
        </w:rPr>
        <w:t>transport tusz pozyskanej zwierzyny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</w:rPr>
        <w:t>miejsca pozyskania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</w:rPr>
        <w:t>punktu przetrzymywania tusz,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utrzymanie urządzeń łowieckich -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, transport zwyżek, 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razie potrzeb przewożenie paśników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lizawek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z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miejsc dotychczasowego ustawienia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nowe, wskazane przez Zamawiającego,</w:t>
      </w:r>
    </w:p>
    <w:p w:rsidR="00D72C29" w:rsidRPr="00DD2CB8" w:rsidRDefault="002974CA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Organizacja polowań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w </w:t>
      </w:r>
      <w:proofErr w:type="spellStart"/>
      <w:r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ohz</w:t>
      </w:r>
      <w:proofErr w:type="spellEnd"/>
      <w:r w:rsidR="00D72C29"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,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w </w:t>
      </w:r>
      <w:r w:rsidR="00D72C29"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tym:</w:t>
      </w:r>
      <w:r w:rsidR="00D72C29"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,</w:t>
      </w:r>
      <w:r w:rsidR="00D72C29"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="00D72C29"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transport naganki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 </w:t>
      </w:r>
      <w:r w:rsidR="00D72C29"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myśliwych,</w:t>
      </w:r>
      <w:r w:rsidR="00D72C29"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="00D72C29"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transport upolowanej zwierzyny,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</w:rPr>
        <w:t>wywożenie zwierzyny padłej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</w:rPr>
        <w:t>miejsca umożliwiającego przekazanie padliny</w:t>
      </w:r>
      <w:r w:rsidR="00FB1004">
        <w:rPr>
          <w:rFonts w:ascii="Cambria" w:hAnsi="Cambria"/>
          <w:color w:val="000000" w:themeColor="text1"/>
          <w:sz w:val="22"/>
          <w:szCs w:val="22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</w:rPr>
        <w:t>utylizacji,</w:t>
      </w:r>
    </w:p>
    <w:p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zasiedlenia łowisk</w:t>
      </w:r>
      <w:r w:rsidR="00FB1004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tym: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transport materiału z/do miejsca magazynowania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montażu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i po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demontażu wolier 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transport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w 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łowisku zwierzyny przeznaczonej</w:t>
      </w:r>
      <w:r w:rsidR="00FB1004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 do </w:t>
      </w:r>
      <w:proofErr w:type="spellStart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wsiedlenia</w:t>
      </w:r>
      <w:proofErr w:type="spellEnd"/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.</w:t>
      </w:r>
    </w:p>
    <w:p w:rsidR="00D72C29" w:rsidRPr="00DD2CB8" w:rsidRDefault="00D72C29" w:rsidP="00D72C29">
      <w:pPr>
        <w:tabs>
          <w:tab w:val="left" w:pos="8647"/>
        </w:tabs>
        <w:suppressAutoHyphens w:val="0"/>
        <w:spacing w:before="240" w:after="20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</w:p>
    <w:p w:rsidR="004C5EE8" w:rsidRPr="00DD2CB8" w:rsidRDefault="004C5EE8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Cambria"/>
          <w:b/>
          <w:bCs/>
          <w:color w:val="000000" w:themeColor="text1"/>
          <w:sz w:val="22"/>
          <w:szCs w:val="22"/>
          <w:lang w:eastAsia="en-US"/>
        </w:rPr>
      </w:pPr>
    </w:p>
    <w:sectPr w:rsidR="004C5EE8" w:rsidRPr="00DD2CB8" w:rsidSect="00DD2CB8">
      <w:headerReference w:type="default" r:id="rId8"/>
      <w:footerReference w:type="default" r:id="rId9"/>
      <w:headerReference w:type="first" r:id="rId10"/>
      <w:pgSz w:w="11906" w:h="16838"/>
      <w:pgMar w:top="1155" w:right="1133" w:bottom="993" w:left="1418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6D4" w:rsidRDefault="000E76D4" w:rsidP="007C033C">
      <w:r>
        <w:separator/>
      </w:r>
    </w:p>
  </w:endnote>
  <w:endnote w:type="continuationSeparator" w:id="0">
    <w:p w:rsidR="000E76D4" w:rsidRDefault="000E76D4" w:rsidP="007C0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itstream Vera Sans">
    <w:altName w:val="MS Gothic"/>
    <w:charset w:val="80"/>
    <w:family w:val="auto"/>
    <w:pitch w:val="variable"/>
  </w:font>
  <w:font w:name="FreeSans">
    <w:altName w:val="Times New Roman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5DC" w:rsidRDefault="000C25DC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6D4" w:rsidRDefault="000E76D4" w:rsidP="007C033C">
      <w:r>
        <w:separator/>
      </w:r>
    </w:p>
  </w:footnote>
  <w:footnote w:type="continuationSeparator" w:id="0">
    <w:p w:rsidR="000E76D4" w:rsidRDefault="000E76D4" w:rsidP="007C0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5DC" w:rsidRDefault="000C25DC" w:rsidP="00DD2CB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5DC" w:rsidRDefault="0028688E" w:rsidP="00DD2CB8">
    <w:pPr>
      <w:tabs>
        <w:tab w:val="left" w:pos="8647"/>
      </w:tabs>
      <w:suppressAutoHyphens w:val="0"/>
      <w:ind w:firstLine="5387"/>
      <w:jc w:val="center"/>
      <w:rPr>
        <w:rFonts w:ascii="Cambria" w:eastAsia="Calibri" w:hAnsi="Cambria"/>
        <w:b/>
        <w:lang w:eastAsia="en-US"/>
      </w:rPr>
    </w:pPr>
    <w:r>
      <w:rPr>
        <w:rFonts w:ascii="Cambria" w:eastAsia="Calibri" w:hAnsi="Cambria"/>
        <w:b/>
        <w:lang w:eastAsia="en-US"/>
      </w:rPr>
      <w:t>Załącznik do Decyzji  Nr 6</w:t>
    </w:r>
    <w:r w:rsidR="000C25DC">
      <w:rPr>
        <w:rFonts w:ascii="Cambria" w:eastAsia="Calibri" w:hAnsi="Cambria"/>
        <w:b/>
        <w:lang w:eastAsia="en-US"/>
      </w:rPr>
      <w:t xml:space="preserve"> Dyrektora RDLP</w:t>
    </w:r>
  </w:p>
  <w:p w:rsidR="000C25DC" w:rsidRPr="0092115D" w:rsidRDefault="0028688E" w:rsidP="00DD2CB8">
    <w:pPr>
      <w:tabs>
        <w:tab w:val="left" w:pos="8647"/>
      </w:tabs>
      <w:suppressAutoHyphens w:val="0"/>
      <w:ind w:firstLine="5387"/>
      <w:rPr>
        <w:rFonts w:ascii="Cambria" w:eastAsia="Calibri" w:hAnsi="Cambria"/>
        <w:b/>
        <w:lang w:eastAsia="en-US"/>
      </w:rPr>
    </w:pPr>
    <w:r>
      <w:rPr>
        <w:rFonts w:ascii="Cambria" w:eastAsia="Calibri" w:hAnsi="Cambria"/>
        <w:b/>
        <w:lang w:eastAsia="en-US"/>
      </w:rPr>
      <w:t xml:space="preserve"> z dnia 24</w:t>
    </w:r>
    <w:r w:rsidR="00331CD8">
      <w:rPr>
        <w:rFonts w:ascii="Cambria" w:eastAsia="Calibri" w:hAnsi="Cambria"/>
        <w:b/>
        <w:lang w:eastAsia="en-US"/>
      </w:rPr>
      <w:t xml:space="preserve"> </w:t>
    </w:r>
    <w:r w:rsidR="008E7316">
      <w:rPr>
        <w:rFonts w:ascii="Cambria" w:eastAsia="Calibri" w:hAnsi="Cambria"/>
        <w:b/>
        <w:lang w:eastAsia="en-US"/>
      </w:rPr>
      <w:t>kwietnia</w:t>
    </w:r>
    <w:r>
      <w:rPr>
        <w:rFonts w:ascii="Cambria" w:eastAsia="Calibri" w:hAnsi="Cambria"/>
        <w:b/>
        <w:lang w:eastAsia="en-US"/>
      </w:rPr>
      <w:t xml:space="preserve"> </w:t>
    </w:r>
    <w:r w:rsidR="00331CD8">
      <w:rPr>
        <w:rFonts w:ascii="Cambria" w:eastAsia="Calibri" w:hAnsi="Cambria"/>
        <w:b/>
        <w:lang w:eastAsia="en-US"/>
      </w:rPr>
      <w:t>2023</w:t>
    </w:r>
    <w:r w:rsidR="000C25DC">
      <w:rPr>
        <w:rFonts w:ascii="Cambria" w:eastAsia="Calibri" w:hAnsi="Cambria"/>
        <w:b/>
        <w:lang w:eastAsia="en-US"/>
      </w:rPr>
      <w:t xml:space="preserve"> roku</w:t>
    </w:r>
  </w:p>
  <w:p w:rsidR="000C25DC" w:rsidRDefault="000C25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143D"/>
    <w:multiLevelType w:val="hybridMultilevel"/>
    <w:tmpl w:val="39689F5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A0CF9"/>
    <w:multiLevelType w:val="hybridMultilevel"/>
    <w:tmpl w:val="A9662F1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E138D"/>
    <w:multiLevelType w:val="hybridMultilevel"/>
    <w:tmpl w:val="D8304C5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567"/>
        </w:tabs>
        <w:ind w:left="1359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607730"/>
    <w:multiLevelType w:val="hybridMultilevel"/>
    <w:tmpl w:val="908E01A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1314C"/>
    <w:multiLevelType w:val="hybridMultilevel"/>
    <w:tmpl w:val="BA6EA72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81515"/>
    <w:multiLevelType w:val="hybridMultilevel"/>
    <w:tmpl w:val="561E5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87316"/>
    <w:multiLevelType w:val="hybridMultilevel"/>
    <w:tmpl w:val="D73211CA"/>
    <w:lvl w:ilvl="0" w:tplc="8CCCFD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0376E79"/>
    <w:multiLevelType w:val="hybridMultilevel"/>
    <w:tmpl w:val="64A6A6F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539EA"/>
    <w:multiLevelType w:val="hybridMultilevel"/>
    <w:tmpl w:val="222C4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84BB8"/>
    <w:multiLevelType w:val="hybridMultilevel"/>
    <w:tmpl w:val="2AD6AD3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17237"/>
    <w:multiLevelType w:val="hybridMultilevel"/>
    <w:tmpl w:val="CC5EC9E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C32AF"/>
    <w:multiLevelType w:val="hybridMultilevel"/>
    <w:tmpl w:val="42F8767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564AE"/>
    <w:multiLevelType w:val="hybridMultilevel"/>
    <w:tmpl w:val="A1B0592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E4D8A"/>
    <w:multiLevelType w:val="hybridMultilevel"/>
    <w:tmpl w:val="2E4EDE8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3D6392"/>
    <w:multiLevelType w:val="hybridMultilevel"/>
    <w:tmpl w:val="BC3238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B3437"/>
    <w:multiLevelType w:val="hybridMultilevel"/>
    <w:tmpl w:val="DC4850D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94291"/>
    <w:multiLevelType w:val="hybridMultilevel"/>
    <w:tmpl w:val="6556F9E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02570"/>
    <w:multiLevelType w:val="hybridMultilevel"/>
    <w:tmpl w:val="C966049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A11930"/>
    <w:multiLevelType w:val="hybridMultilevel"/>
    <w:tmpl w:val="0DB65CB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F353D1"/>
    <w:multiLevelType w:val="hybridMultilevel"/>
    <w:tmpl w:val="28464BA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B0CD6"/>
    <w:multiLevelType w:val="hybridMultilevel"/>
    <w:tmpl w:val="1D1657F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3B1D33"/>
    <w:multiLevelType w:val="hybridMultilevel"/>
    <w:tmpl w:val="D77AE29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A7FD4"/>
    <w:multiLevelType w:val="hybridMultilevel"/>
    <w:tmpl w:val="885A783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BF4C81"/>
    <w:multiLevelType w:val="hybridMultilevel"/>
    <w:tmpl w:val="578E67D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F4366D"/>
    <w:multiLevelType w:val="hybridMultilevel"/>
    <w:tmpl w:val="44AE58A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9F6D49"/>
    <w:multiLevelType w:val="hybridMultilevel"/>
    <w:tmpl w:val="4DD8A52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A04417"/>
    <w:multiLevelType w:val="hybridMultilevel"/>
    <w:tmpl w:val="D13C93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813BE"/>
    <w:multiLevelType w:val="hybridMultilevel"/>
    <w:tmpl w:val="6E90FE9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20304A"/>
    <w:multiLevelType w:val="hybridMultilevel"/>
    <w:tmpl w:val="84B21AB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54594D"/>
    <w:multiLevelType w:val="hybridMultilevel"/>
    <w:tmpl w:val="E8662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23722"/>
    <w:multiLevelType w:val="hybridMultilevel"/>
    <w:tmpl w:val="12BE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933024"/>
    <w:multiLevelType w:val="hybridMultilevel"/>
    <w:tmpl w:val="10AC010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A4812"/>
    <w:multiLevelType w:val="hybridMultilevel"/>
    <w:tmpl w:val="E4C8497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5B11F3"/>
    <w:multiLevelType w:val="hybridMultilevel"/>
    <w:tmpl w:val="78EA41E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4"/>
  </w:num>
  <w:num w:numId="3">
    <w:abstractNumId w:val="30"/>
  </w:num>
  <w:num w:numId="4">
    <w:abstractNumId w:val="3"/>
  </w:num>
  <w:num w:numId="5">
    <w:abstractNumId w:val="23"/>
  </w:num>
  <w:num w:numId="6">
    <w:abstractNumId w:val="10"/>
  </w:num>
  <w:num w:numId="7">
    <w:abstractNumId w:val="38"/>
  </w:num>
  <w:num w:numId="8">
    <w:abstractNumId w:val="16"/>
  </w:num>
  <w:num w:numId="9">
    <w:abstractNumId w:val="7"/>
  </w:num>
  <w:num w:numId="10">
    <w:abstractNumId w:val="37"/>
  </w:num>
  <w:num w:numId="11">
    <w:abstractNumId w:val="19"/>
  </w:num>
  <w:num w:numId="12">
    <w:abstractNumId w:val="17"/>
  </w:num>
  <w:num w:numId="13">
    <w:abstractNumId w:val="29"/>
  </w:num>
  <w:num w:numId="14">
    <w:abstractNumId w:val="8"/>
  </w:num>
  <w:num w:numId="15">
    <w:abstractNumId w:val="9"/>
  </w:num>
  <w:num w:numId="16">
    <w:abstractNumId w:val="2"/>
  </w:num>
  <w:num w:numId="17">
    <w:abstractNumId w:val="25"/>
  </w:num>
  <w:num w:numId="18">
    <w:abstractNumId w:val="20"/>
  </w:num>
  <w:num w:numId="19">
    <w:abstractNumId w:val="18"/>
  </w:num>
  <w:num w:numId="20">
    <w:abstractNumId w:val="26"/>
  </w:num>
  <w:num w:numId="21">
    <w:abstractNumId w:val="5"/>
  </w:num>
  <w:num w:numId="22">
    <w:abstractNumId w:val="14"/>
  </w:num>
  <w:num w:numId="23">
    <w:abstractNumId w:val="36"/>
  </w:num>
  <w:num w:numId="24">
    <w:abstractNumId w:val="0"/>
  </w:num>
  <w:num w:numId="25">
    <w:abstractNumId w:val="13"/>
  </w:num>
  <w:num w:numId="26">
    <w:abstractNumId w:val="6"/>
  </w:num>
  <w:num w:numId="27">
    <w:abstractNumId w:val="12"/>
  </w:num>
  <w:num w:numId="28">
    <w:abstractNumId w:val="1"/>
  </w:num>
  <w:num w:numId="29">
    <w:abstractNumId w:val="11"/>
  </w:num>
  <w:num w:numId="30">
    <w:abstractNumId w:val="21"/>
  </w:num>
  <w:num w:numId="31">
    <w:abstractNumId w:val="28"/>
  </w:num>
  <w:num w:numId="32">
    <w:abstractNumId w:val="41"/>
  </w:num>
  <w:num w:numId="33">
    <w:abstractNumId w:val="27"/>
  </w:num>
  <w:num w:numId="34">
    <w:abstractNumId w:val="32"/>
  </w:num>
  <w:num w:numId="35">
    <w:abstractNumId w:val="24"/>
  </w:num>
  <w:num w:numId="36">
    <w:abstractNumId w:val="40"/>
  </w:num>
  <w:num w:numId="37">
    <w:abstractNumId w:val="15"/>
  </w:num>
  <w:num w:numId="38">
    <w:abstractNumId w:val="31"/>
  </w:num>
  <w:num w:numId="39">
    <w:abstractNumId w:val="33"/>
  </w:num>
  <w:num w:numId="40">
    <w:abstractNumId w:val="35"/>
  </w:num>
  <w:num w:numId="41">
    <w:abstractNumId w:val="3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AE"/>
    <w:rsid w:val="00050CDB"/>
    <w:rsid w:val="00052072"/>
    <w:rsid w:val="000572FB"/>
    <w:rsid w:val="0007745F"/>
    <w:rsid w:val="000844BF"/>
    <w:rsid w:val="00084DE1"/>
    <w:rsid w:val="000B1EA8"/>
    <w:rsid w:val="000C20BA"/>
    <w:rsid w:val="000C25DC"/>
    <w:rsid w:val="000C32AD"/>
    <w:rsid w:val="000D4D3C"/>
    <w:rsid w:val="000E60DE"/>
    <w:rsid w:val="000E69E1"/>
    <w:rsid w:val="000E76D4"/>
    <w:rsid w:val="001110BE"/>
    <w:rsid w:val="00112F12"/>
    <w:rsid w:val="0019458F"/>
    <w:rsid w:val="001A097C"/>
    <w:rsid w:val="001B1693"/>
    <w:rsid w:val="001B410F"/>
    <w:rsid w:val="001B44EB"/>
    <w:rsid w:val="001B7E14"/>
    <w:rsid w:val="001E12B4"/>
    <w:rsid w:val="001E76F8"/>
    <w:rsid w:val="00212DED"/>
    <w:rsid w:val="002401ED"/>
    <w:rsid w:val="002434E6"/>
    <w:rsid w:val="00264F26"/>
    <w:rsid w:val="00265525"/>
    <w:rsid w:val="00273218"/>
    <w:rsid w:val="002842F8"/>
    <w:rsid w:val="0028688E"/>
    <w:rsid w:val="00294FCD"/>
    <w:rsid w:val="002974CA"/>
    <w:rsid w:val="002B3BCB"/>
    <w:rsid w:val="002C1960"/>
    <w:rsid w:val="002C3120"/>
    <w:rsid w:val="002C40A6"/>
    <w:rsid w:val="002C7B3E"/>
    <w:rsid w:val="002E31DF"/>
    <w:rsid w:val="002F0E64"/>
    <w:rsid w:val="00300D49"/>
    <w:rsid w:val="00300D99"/>
    <w:rsid w:val="00331072"/>
    <w:rsid w:val="00331CD8"/>
    <w:rsid w:val="0034320B"/>
    <w:rsid w:val="00353E6F"/>
    <w:rsid w:val="00372734"/>
    <w:rsid w:val="00372CD3"/>
    <w:rsid w:val="003B4D40"/>
    <w:rsid w:val="003C3AB9"/>
    <w:rsid w:val="003C4E4E"/>
    <w:rsid w:val="003D563F"/>
    <w:rsid w:val="003D7214"/>
    <w:rsid w:val="004025FF"/>
    <w:rsid w:val="0049027B"/>
    <w:rsid w:val="004A24A3"/>
    <w:rsid w:val="004A3726"/>
    <w:rsid w:val="004B2E9A"/>
    <w:rsid w:val="004C5EE8"/>
    <w:rsid w:val="004E4468"/>
    <w:rsid w:val="005142D2"/>
    <w:rsid w:val="0051647C"/>
    <w:rsid w:val="00516978"/>
    <w:rsid w:val="00535DA7"/>
    <w:rsid w:val="00536D5B"/>
    <w:rsid w:val="00544E06"/>
    <w:rsid w:val="00546016"/>
    <w:rsid w:val="00556FC0"/>
    <w:rsid w:val="00576C29"/>
    <w:rsid w:val="00577BBE"/>
    <w:rsid w:val="00584EC1"/>
    <w:rsid w:val="005916E1"/>
    <w:rsid w:val="005933C7"/>
    <w:rsid w:val="00596E20"/>
    <w:rsid w:val="005B2457"/>
    <w:rsid w:val="005B4A41"/>
    <w:rsid w:val="005C22E1"/>
    <w:rsid w:val="005C6965"/>
    <w:rsid w:val="005C6D48"/>
    <w:rsid w:val="005D1A81"/>
    <w:rsid w:val="005F61F4"/>
    <w:rsid w:val="005F7A4A"/>
    <w:rsid w:val="00600ECA"/>
    <w:rsid w:val="0062300F"/>
    <w:rsid w:val="00623621"/>
    <w:rsid w:val="00647761"/>
    <w:rsid w:val="00651815"/>
    <w:rsid w:val="00663018"/>
    <w:rsid w:val="006A52E4"/>
    <w:rsid w:val="006A5795"/>
    <w:rsid w:val="006A645E"/>
    <w:rsid w:val="006D1D17"/>
    <w:rsid w:val="006D6D99"/>
    <w:rsid w:val="006E4BD6"/>
    <w:rsid w:val="00756C1C"/>
    <w:rsid w:val="007C033C"/>
    <w:rsid w:val="007D44F9"/>
    <w:rsid w:val="007D55A5"/>
    <w:rsid w:val="007D5A7A"/>
    <w:rsid w:val="007E448B"/>
    <w:rsid w:val="007F0141"/>
    <w:rsid w:val="008037AD"/>
    <w:rsid w:val="008071FB"/>
    <w:rsid w:val="008129DF"/>
    <w:rsid w:val="008136B4"/>
    <w:rsid w:val="00833026"/>
    <w:rsid w:val="0086032F"/>
    <w:rsid w:val="008712B8"/>
    <w:rsid w:val="008A3875"/>
    <w:rsid w:val="008C307C"/>
    <w:rsid w:val="008C5C14"/>
    <w:rsid w:val="008C6B9D"/>
    <w:rsid w:val="008D4A90"/>
    <w:rsid w:val="008E5406"/>
    <w:rsid w:val="008E7316"/>
    <w:rsid w:val="008E7FA4"/>
    <w:rsid w:val="008F767B"/>
    <w:rsid w:val="00914A77"/>
    <w:rsid w:val="00916182"/>
    <w:rsid w:val="0092115D"/>
    <w:rsid w:val="00921280"/>
    <w:rsid w:val="00923CA6"/>
    <w:rsid w:val="00924E93"/>
    <w:rsid w:val="0093340B"/>
    <w:rsid w:val="00943D9D"/>
    <w:rsid w:val="00956CE8"/>
    <w:rsid w:val="0095792E"/>
    <w:rsid w:val="00960E92"/>
    <w:rsid w:val="00966198"/>
    <w:rsid w:val="00975CFC"/>
    <w:rsid w:val="00992627"/>
    <w:rsid w:val="009A23A0"/>
    <w:rsid w:val="009D039A"/>
    <w:rsid w:val="009E336C"/>
    <w:rsid w:val="00A166D3"/>
    <w:rsid w:val="00A618AB"/>
    <w:rsid w:val="00A62FB2"/>
    <w:rsid w:val="00A64FB1"/>
    <w:rsid w:val="00A67BA2"/>
    <w:rsid w:val="00A764D5"/>
    <w:rsid w:val="00AE2C6D"/>
    <w:rsid w:val="00B07F33"/>
    <w:rsid w:val="00B10B20"/>
    <w:rsid w:val="00B14AA2"/>
    <w:rsid w:val="00B16B82"/>
    <w:rsid w:val="00B23273"/>
    <w:rsid w:val="00B34563"/>
    <w:rsid w:val="00B34EFD"/>
    <w:rsid w:val="00B422E1"/>
    <w:rsid w:val="00B46021"/>
    <w:rsid w:val="00B65720"/>
    <w:rsid w:val="00B72699"/>
    <w:rsid w:val="00B742AE"/>
    <w:rsid w:val="00B83494"/>
    <w:rsid w:val="00BC590B"/>
    <w:rsid w:val="00BD2902"/>
    <w:rsid w:val="00C01A69"/>
    <w:rsid w:val="00C11C76"/>
    <w:rsid w:val="00C20DEA"/>
    <w:rsid w:val="00C22481"/>
    <w:rsid w:val="00C2297F"/>
    <w:rsid w:val="00C23027"/>
    <w:rsid w:val="00C37DF5"/>
    <w:rsid w:val="00C51D82"/>
    <w:rsid w:val="00C61F77"/>
    <w:rsid w:val="00C82A69"/>
    <w:rsid w:val="00C84B22"/>
    <w:rsid w:val="00CB3CC1"/>
    <w:rsid w:val="00CD69D5"/>
    <w:rsid w:val="00CE0D4A"/>
    <w:rsid w:val="00D00171"/>
    <w:rsid w:val="00D01D25"/>
    <w:rsid w:val="00D02DF9"/>
    <w:rsid w:val="00D05ACC"/>
    <w:rsid w:val="00D17281"/>
    <w:rsid w:val="00D20800"/>
    <w:rsid w:val="00D21EC5"/>
    <w:rsid w:val="00D22D45"/>
    <w:rsid w:val="00D2495B"/>
    <w:rsid w:val="00D2599B"/>
    <w:rsid w:val="00D339E3"/>
    <w:rsid w:val="00D3629B"/>
    <w:rsid w:val="00D42165"/>
    <w:rsid w:val="00D5207F"/>
    <w:rsid w:val="00D6546D"/>
    <w:rsid w:val="00D65B29"/>
    <w:rsid w:val="00D715F2"/>
    <w:rsid w:val="00D72C29"/>
    <w:rsid w:val="00D77D16"/>
    <w:rsid w:val="00D87265"/>
    <w:rsid w:val="00DA6FC2"/>
    <w:rsid w:val="00DB5422"/>
    <w:rsid w:val="00DD2CB8"/>
    <w:rsid w:val="00DD314F"/>
    <w:rsid w:val="00DD4AE6"/>
    <w:rsid w:val="00E07E13"/>
    <w:rsid w:val="00E255EB"/>
    <w:rsid w:val="00E478B6"/>
    <w:rsid w:val="00E57D4C"/>
    <w:rsid w:val="00E7031A"/>
    <w:rsid w:val="00EC2F02"/>
    <w:rsid w:val="00EC3DEB"/>
    <w:rsid w:val="00EC4138"/>
    <w:rsid w:val="00EE3604"/>
    <w:rsid w:val="00F64AD3"/>
    <w:rsid w:val="00F75A18"/>
    <w:rsid w:val="00F76DA0"/>
    <w:rsid w:val="00F83511"/>
    <w:rsid w:val="00F96E53"/>
    <w:rsid w:val="00FA61BB"/>
    <w:rsid w:val="00FB1004"/>
    <w:rsid w:val="00FC455E"/>
    <w:rsid w:val="00FC4B70"/>
    <w:rsid w:val="00FC5946"/>
    <w:rsid w:val="00FF15D3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12D201"/>
  <w15:chartTrackingRefBased/>
  <w15:docId w15:val="{F4E76DBC-F2E5-4DE1-864E-3C16CD86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CE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link w:val="Nagwek1Znak"/>
    <w:uiPriority w:val="1"/>
    <w:qFormat/>
    <w:rsid w:val="00A67BA2"/>
    <w:pPr>
      <w:widowControl w:val="0"/>
      <w:suppressAutoHyphens w:val="0"/>
      <w:autoSpaceDE w:val="0"/>
      <w:autoSpaceDN w:val="0"/>
      <w:spacing w:before="119"/>
      <w:ind w:left="376"/>
      <w:outlineLvl w:val="0"/>
    </w:pPr>
    <w:rPr>
      <w:rFonts w:ascii="Cambria" w:eastAsia="Cambria" w:hAnsi="Cambria" w:cs="Cambria"/>
      <w:b/>
      <w:bCs/>
      <w:sz w:val="22"/>
      <w:szCs w:val="22"/>
      <w:lang w:eastAsia="pl-PL" w:bidi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4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171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C2302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600ECA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A67BA2"/>
    <w:rPr>
      <w:rFonts w:ascii="Cambria" w:eastAsia="Cambria" w:hAnsi="Cambria" w:cs="Cambria"/>
      <w:b/>
      <w:bCs/>
      <w:sz w:val="22"/>
      <w:szCs w:val="22"/>
      <w:lang w:bidi="pl-PL"/>
    </w:rPr>
  </w:style>
  <w:style w:type="paragraph" w:styleId="Tekstpodstawowy">
    <w:name w:val="Body Text"/>
    <w:basedOn w:val="Normalny"/>
    <w:link w:val="TekstpodstawowyZnak"/>
    <w:uiPriority w:val="1"/>
    <w:qFormat/>
    <w:rsid w:val="00A67BA2"/>
    <w:pPr>
      <w:widowControl w:val="0"/>
      <w:suppressAutoHyphens w:val="0"/>
      <w:autoSpaceDE w:val="0"/>
      <w:autoSpaceDN w:val="0"/>
      <w:ind w:left="376"/>
    </w:pPr>
    <w:rPr>
      <w:rFonts w:ascii="Cambria" w:eastAsia="Cambria" w:hAnsi="Cambria" w:cs="Cambria"/>
      <w:sz w:val="22"/>
      <w:szCs w:val="22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7BA2"/>
    <w:rPr>
      <w:rFonts w:ascii="Cambria" w:eastAsia="Cambria" w:hAnsi="Cambria" w:cs="Cambria"/>
      <w:sz w:val="22"/>
      <w:szCs w:val="22"/>
      <w:lang w:bidi="pl-PL"/>
    </w:rPr>
  </w:style>
  <w:style w:type="paragraph" w:customStyle="1" w:styleId="tre">
    <w:name w:val="treść"/>
    <w:basedOn w:val="Normalny"/>
    <w:link w:val="treZnak"/>
    <w:qFormat/>
    <w:rsid w:val="00B16B82"/>
    <w:pPr>
      <w:widowControl w:val="0"/>
      <w:spacing w:before="120" w:after="120"/>
      <w:jc w:val="both"/>
    </w:pPr>
    <w:rPr>
      <w:rFonts w:ascii="Cambria" w:eastAsia="Calibri" w:hAnsi="Cambria" w:cs="Arial"/>
      <w:bCs/>
      <w:iCs/>
      <w:kern w:val="1"/>
      <w:sz w:val="22"/>
      <w:szCs w:val="22"/>
      <w:lang w:eastAsia="pl-PL" w:bidi="hi-IN"/>
    </w:rPr>
  </w:style>
  <w:style w:type="character" w:customStyle="1" w:styleId="treZnak">
    <w:name w:val="treść Znak"/>
    <w:basedOn w:val="Domylnaczcionkaakapitu"/>
    <w:link w:val="tre"/>
    <w:rsid w:val="00B16B82"/>
    <w:rPr>
      <w:rFonts w:ascii="Cambria" w:hAnsi="Cambria" w:cs="Arial"/>
      <w:bCs/>
      <w:iCs/>
      <w:kern w:val="1"/>
      <w:sz w:val="22"/>
      <w:szCs w:val="22"/>
      <w:lang w:bidi="hi-IN"/>
    </w:rPr>
  </w:style>
  <w:style w:type="character" w:customStyle="1" w:styleId="hgkelc">
    <w:name w:val="hgkelc"/>
    <w:basedOn w:val="Domylnaczcionkaakapitu"/>
    <w:rsid w:val="00B16B82"/>
  </w:style>
  <w:style w:type="table" w:customStyle="1" w:styleId="TableNormal">
    <w:name w:val="Table Normal"/>
    <w:uiPriority w:val="2"/>
    <w:semiHidden/>
    <w:unhideWhenUsed/>
    <w:qFormat/>
    <w:rsid w:val="00B7269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72699"/>
    <w:pPr>
      <w:widowControl w:val="0"/>
      <w:suppressAutoHyphens w:val="0"/>
      <w:autoSpaceDE w:val="0"/>
      <w:autoSpaceDN w:val="0"/>
      <w:spacing w:before="120"/>
      <w:ind w:left="108"/>
    </w:pPr>
    <w:rPr>
      <w:rFonts w:ascii="Cambria" w:eastAsia="Cambria" w:hAnsi="Cambria" w:cs="Cambria"/>
      <w:sz w:val="22"/>
      <w:szCs w:val="22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7C0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33C"/>
    <w:rPr>
      <w:rFonts w:ascii="Times New Roman" w:eastAsia="Times New Roman" w:hAnsi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C03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33C"/>
    <w:rPr>
      <w:rFonts w:ascii="Times New Roman" w:eastAsia="Times New Roman" w:hAnsi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4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2D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DE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lina.wielkowska\Documents\Standard%20Regionalny\Standard%20regionalny%20pozyskanie%20i%20zrywk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D60EA-6FB8-4519-9B34-C51FF8BF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regionalny pozyskanie i zrywka</Template>
  <TotalTime>8</TotalTime>
  <Pages>12</Pages>
  <Words>3726</Words>
  <Characters>22362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Celina Wielkowska</dc:creator>
  <cp:keywords/>
  <dc:description/>
  <cp:lastModifiedBy>Tomasz Baranowski</cp:lastModifiedBy>
  <cp:revision>7</cp:revision>
  <cp:lastPrinted>2022-06-01T08:11:00Z</cp:lastPrinted>
  <dcterms:created xsi:type="dcterms:W3CDTF">2023-09-26T12:37:00Z</dcterms:created>
  <dcterms:modified xsi:type="dcterms:W3CDTF">2023-10-25T09:23:00Z</dcterms:modified>
</cp:coreProperties>
</file>